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0" w:type="dxa"/>
        <w:tblInd w:w="-34" w:type="dxa"/>
        <w:tblLook w:val="04A0" w:firstRow="1" w:lastRow="0" w:firstColumn="1" w:lastColumn="0" w:noHBand="0" w:noVBand="1"/>
      </w:tblPr>
      <w:tblGrid>
        <w:gridCol w:w="3260"/>
        <w:gridCol w:w="5670"/>
      </w:tblGrid>
      <w:tr w:rsidR="009747C0" w:rsidRPr="009747C0" w:rsidTr="009747C0">
        <w:trPr>
          <w:trHeight w:val="1875"/>
        </w:trPr>
        <w:tc>
          <w:tcPr>
            <w:tcW w:w="3260" w:type="dxa"/>
            <w:shd w:val="clear" w:color="auto" w:fill="auto"/>
          </w:tcPr>
          <w:p w:rsidR="009747C0" w:rsidRPr="009747C0" w:rsidRDefault="009747C0" w:rsidP="009747C0">
            <w:pPr>
              <w:widowControl w:val="0"/>
              <w:spacing w:after="0" w:line="240" w:lineRule="auto"/>
              <w:jc w:val="center"/>
              <w:rPr>
                <w:rFonts w:ascii="Times New Roman" w:eastAsia="Times New Roman" w:hAnsi="Times New Roman" w:cs="Times New Roman"/>
                <w:b/>
                <w:color w:val="000000"/>
                <w:sz w:val="26"/>
                <w:szCs w:val="26"/>
                <w:lang w:val="vi-VN" w:eastAsia="vi-VN"/>
              </w:rPr>
            </w:pPr>
            <w:r w:rsidRPr="009747C0">
              <w:rPr>
                <w:rFonts w:ascii="Times New Roman" w:eastAsia="Times New Roman" w:hAnsi="Times New Roman" w:cs="Times New Roman"/>
                <w:b/>
                <w:color w:val="000000"/>
                <w:sz w:val="26"/>
                <w:szCs w:val="26"/>
                <w:lang w:val="vi-VN" w:eastAsia="vi-VN"/>
              </w:rPr>
              <w:t>ỦY BAN NHÂN DÂN</w:t>
            </w:r>
          </w:p>
          <w:p w:rsidR="009747C0" w:rsidRPr="009747C0" w:rsidRDefault="009747C0" w:rsidP="009747C0">
            <w:pPr>
              <w:widowControl w:val="0"/>
              <w:spacing w:after="0" w:line="240" w:lineRule="auto"/>
              <w:jc w:val="center"/>
              <w:rPr>
                <w:rFonts w:ascii="Times New Roman" w:eastAsia="Times New Roman" w:hAnsi="Times New Roman" w:cs="Times New Roman"/>
                <w:color w:val="000000"/>
                <w:sz w:val="26"/>
                <w:szCs w:val="26"/>
                <w:lang w:eastAsia="vi-VN"/>
              </w:rPr>
            </w:pPr>
            <w:r w:rsidRPr="009747C0">
              <w:rPr>
                <w:rFonts w:ascii="Times New Roman" w:eastAsia="Times New Roman" w:hAnsi="Times New Roman" w:cs="Times New Roman"/>
                <w:b/>
                <w:color w:val="000000"/>
                <w:sz w:val="26"/>
                <w:szCs w:val="26"/>
                <w:lang w:val="vi-VN" w:eastAsia="vi-VN"/>
              </w:rPr>
              <w:t xml:space="preserve">XÃ SƠN </w:t>
            </w:r>
            <w:r w:rsidRPr="009747C0">
              <w:rPr>
                <w:rFonts w:ascii="Times New Roman" w:eastAsia="Times New Roman" w:hAnsi="Times New Roman" w:cs="Times New Roman"/>
                <w:b/>
                <w:color w:val="000000"/>
                <w:sz w:val="26"/>
                <w:szCs w:val="26"/>
                <w:lang w:eastAsia="vi-VN"/>
              </w:rPr>
              <w:t>TÂY</w:t>
            </w:r>
          </w:p>
          <w:p w:rsidR="009747C0" w:rsidRPr="009747C0" w:rsidRDefault="009747C0" w:rsidP="009747C0">
            <w:pPr>
              <w:widowControl w:val="0"/>
              <w:spacing w:after="0" w:line="240" w:lineRule="auto"/>
              <w:jc w:val="center"/>
              <w:rPr>
                <w:rFonts w:ascii="Times New Roman" w:eastAsia="Times New Roman" w:hAnsi="Times New Roman" w:cs="Times New Roman"/>
                <w:color w:val="000000"/>
                <w:sz w:val="26"/>
                <w:szCs w:val="26"/>
                <w:lang w:val="vi-VN" w:eastAsia="vi-VN"/>
              </w:rPr>
            </w:pPr>
            <w:r w:rsidRPr="009747C0">
              <w:rPr>
                <w:rFonts w:ascii="Times New Roman" w:eastAsia="Times New Roman" w:hAnsi="Times New Roman" w:cs="Times New Roman"/>
                <w:noProof/>
                <w:color w:val="000000"/>
                <w:sz w:val="26"/>
                <w:szCs w:val="26"/>
              </w:rPr>
              <mc:AlternateContent>
                <mc:Choice Requires="wps">
                  <w:drawing>
                    <wp:anchor distT="4294967293" distB="4294967293" distL="114300" distR="114300" simplePos="0" relativeHeight="251659264" behindDoc="0" locked="0" layoutInCell="1" allowOverlap="1" wp14:anchorId="2803A97D" wp14:editId="2F89EBCA">
                      <wp:simplePos x="0" y="0"/>
                      <wp:positionH relativeFrom="column">
                        <wp:posOffset>539750</wp:posOffset>
                      </wp:positionH>
                      <wp:positionV relativeFrom="paragraph">
                        <wp:posOffset>-3811</wp:posOffset>
                      </wp:positionV>
                      <wp:extent cx="8382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2.5pt;margin-top:-.3pt;width:66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7p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"/>
                  </w:pict>
                </mc:Fallback>
              </mc:AlternateContent>
            </w:r>
          </w:p>
          <w:p w:rsidR="009747C0" w:rsidRPr="009747C0" w:rsidRDefault="009747C0" w:rsidP="009747C0">
            <w:pPr>
              <w:widowControl w:val="0"/>
              <w:spacing w:after="0" w:line="240" w:lineRule="auto"/>
              <w:jc w:val="center"/>
              <w:rPr>
                <w:rFonts w:ascii="Times New Roman" w:eastAsia="Times New Roman" w:hAnsi="Times New Roman" w:cs="Times New Roman"/>
                <w:color w:val="000000"/>
                <w:sz w:val="28"/>
                <w:szCs w:val="26"/>
                <w:lang w:val="vi-VN" w:eastAsia="vi-VN"/>
              </w:rPr>
            </w:pPr>
            <w:r w:rsidRPr="009747C0">
              <w:rPr>
                <w:rFonts w:ascii="Times New Roman" w:eastAsia="Times New Roman" w:hAnsi="Times New Roman" w:cs="Times New Roman"/>
                <w:color w:val="000000"/>
                <w:sz w:val="28"/>
                <w:szCs w:val="26"/>
                <w:lang w:val="vi-VN" w:eastAsia="vi-VN"/>
              </w:rPr>
              <w:t xml:space="preserve">Số: </w:t>
            </w:r>
            <w:r w:rsidR="00FC5316">
              <w:rPr>
                <w:rFonts w:ascii="Times New Roman" w:eastAsia="Times New Roman" w:hAnsi="Times New Roman" w:cs="Times New Roman"/>
                <w:color w:val="000000"/>
                <w:sz w:val="28"/>
                <w:szCs w:val="26"/>
                <w:lang w:eastAsia="vi-VN"/>
              </w:rPr>
              <w:t xml:space="preserve">   </w:t>
            </w:r>
            <w:r w:rsidRPr="009747C0">
              <w:rPr>
                <w:rFonts w:ascii="Times New Roman" w:eastAsia="Times New Roman" w:hAnsi="Times New Roman" w:cs="Times New Roman"/>
                <w:color w:val="000000"/>
                <w:sz w:val="28"/>
                <w:szCs w:val="26"/>
                <w:lang w:val="vi-VN" w:eastAsia="vi-VN"/>
              </w:rPr>
              <w:t>/BC-UBND</w:t>
            </w:r>
          </w:p>
          <w:p w:rsidR="009747C0" w:rsidRPr="009747C0" w:rsidRDefault="009747C0" w:rsidP="009747C0">
            <w:pPr>
              <w:widowControl w:val="0"/>
              <w:tabs>
                <w:tab w:val="left" w:pos="2940"/>
              </w:tabs>
              <w:spacing w:after="0" w:line="240" w:lineRule="auto"/>
              <w:rPr>
                <w:rFonts w:ascii="Times New Roman" w:eastAsia="Times New Roman" w:hAnsi="Times New Roman" w:cs="Times New Roman"/>
                <w:b/>
                <w:color w:val="000000"/>
                <w:sz w:val="26"/>
                <w:szCs w:val="26"/>
                <w:lang w:val="vi-VN" w:eastAsia="vi-VN"/>
              </w:rPr>
            </w:pPr>
            <w:r w:rsidRPr="009747C0">
              <w:rPr>
                <w:rFonts w:ascii="Times New Roman" w:eastAsia="Times New Roman" w:hAnsi="Times New Roman" w:cs="Times New Roman"/>
                <w:color w:val="000000"/>
                <w:sz w:val="26"/>
                <w:szCs w:val="26"/>
                <w:lang w:val="vi-VN" w:eastAsia="vi-VN"/>
              </w:rPr>
              <w:tab/>
            </w:r>
          </w:p>
        </w:tc>
        <w:tc>
          <w:tcPr>
            <w:tcW w:w="5670" w:type="dxa"/>
            <w:shd w:val="clear" w:color="auto" w:fill="auto"/>
          </w:tcPr>
          <w:p w:rsidR="009747C0" w:rsidRPr="009747C0" w:rsidRDefault="009747C0" w:rsidP="009747C0">
            <w:pPr>
              <w:widowControl w:val="0"/>
              <w:spacing w:after="0" w:line="240" w:lineRule="auto"/>
              <w:jc w:val="center"/>
              <w:rPr>
                <w:rFonts w:ascii="Times New Roman" w:eastAsia="Times New Roman" w:hAnsi="Times New Roman" w:cs="Times New Roman"/>
                <w:b/>
                <w:color w:val="000000"/>
                <w:sz w:val="26"/>
                <w:szCs w:val="26"/>
                <w:lang w:val="vi-VN" w:eastAsia="vi-VN"/>
              </w:rPr>
            </w:pPr>
            <w:r w:rsidRPr="009747C0">
              <w:rPr>
                <w:rFonts w:ascii="Times New Roman" w:eastAsia="Times New Roman" w:hAnsi="Times New Roman" w:cs="Times New Roman"/>
                <w:b/>
                <w:color w:val="000000"/>
                <w:sz w:val="26"/>
                <w:szCs w:val="26"/>
                <w:lang w:val="vi-VN" w:eastAsia="vi-VN"/>
              </w:rPr>
              <w:t>CỘNG HÒA XÃ HỘI CHỦ NGHĨA VIỆTNAM</w:t>
            </w:r>
          </w:p>
          <w:p w:rsidR="009747C0" w:rsidRPr="009747C0" w:rsidRDefault="009747C0" w:rsidP="009747C0">
            <w:pPr>
              <w:widowControl w:val="0"/>
              <w:spacing w:after="0" w:line="240" w:lineRule="auto"/>
              <w:jc w:val="center"/>
              <w:rPr>
                <w:rFonts w:ascii="Times New Roman" w:eastAsia="Times New Roman" w:hAnsi="Times New Roman" w:cs="Times New Roman"/>
                <w:b/>
                <w:color w:val="000000"/>
                <w:sz w:val="26"/>
                <w:szCs w:val="26"/>
                <w:lang w:val="vi-VN" w:eastAsia="vi-VN"/>
              </w:rPr>
            </w:pPr>
            <w:r w:rsidRPr="009747C0">
              <w:rPr>
                <w:rFonts w:ascii="Times New Roman" w:eastAsia="Times New Roman" w:hAnsi="Times New Roman" w:cs="Times New Roman"/>
                <w:b/>
                <w:color w:val="000000"/>
                <w:sz w:val="28"/>
                <w:szCs w:val="26"/>
                <w:lang w:val="vi-VN" w:eastAsia="vi-VN"/>
              </w:rPr>
              <w:t>Độc lập - Tự do - Hạnh phúc</w:t>
            </w:r>
          </w:p>
          <w:p w:rsidR="009747C0" w:rsidRPr="009747C0" w:rsidRDefault="009747C0" w:rsidP="009747C0">
            <w:pPr>
              <w:widowControl w:val="0"/>
              <w:tabs>
                <w:tab w:val="left" w:pos="2565"/>
                <w:tab w:val="center" w:pos="2988"/>
              </w:tabs>
              <w:spacing w:after="0" w:line="240" w:lineRule="auto"/>
              <w:ind w:hanging="108"/>
              <w:jc w:val="center"/>
              <w:rPr>
                <w:rFonts w:ascii="Times New Roman" w:eastAsia="Times New Roman" w:hAnsi="Times New Roman" w:cs="Times New Roman"/>
                <w:color w:val="000000"/>
                <w:sz w:val="26"/>
                <w:szCs w:val="26"/>
                <w:lang w:val="vi-VN" w:eastAsia="vi-VN"/>
              </w:rPr>
            </w:pPr>
            <w:r w:rsidRPr="009747C0">
              <w:rPr>
                <w:rFonts w:ascii="Times New Roman" w:eastAsia="Times New Roman" w:hAnsi="Times New Roman" w:cs="Times New Roman"/>
                <w:noProof/>
                <w:color w:val="000000"/>
                <w:sz w:val="26"/>
                <w:szCs w:val="26"/>
              </w:rPr>
              <mc:AlternateContent>
                <mc:Choice Requires="wps">
                  <w:drawing>
                    <wp:anchor distT="4294967294" distB="4294967294" distL="114300" distR="114300" simplePos="0" relativeHeight="251660288" behindDoc="0" locked="0" layoutInCell="1" allowOverlap="1" wp14:anchorId="592773E1" wp14:editId="59957439">
                      <wp:simplePos x="0" y="0"/>
                      <wp:positionH relativeFrom="column">
                        <wp:posOffset>655320</wp:posOffset>
                      </wp:positionH>
                      <wp:positionV relativeFrom="paragraph">
                        <wp:posOffset>-5716</wp:posOffset>
                      </wp:positionV>
                      <wp:extent cx="21812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1.6pt;margin-top:-.45pt;width:171.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"/>
                  </w:pict>
                </mc:Fallback>
              </mc:AlternateContent>
            </w:r>
          </w:p>
          <w:p w:rsidR="009747C0" w:rsidRPr="009747C0" w:rsidRDefault="009747C0" w:rsidP="009747C0">
            <w:pPr>
              <w:widowControl w:val="0"/>
              <w:spacing w:after="0" w:line="240" w:lineRule="auto"/>
              <w:jc w:val="center"/>
              <w:rPr>
                <w:rFonts w:ascii="Times New Roman" w:eastAsia="Times New Roman" w:hAnsi="Times New Roman" w:cs="Times New Roman"/>
                <w:color w:val="000000"/>
                <w:sz w:val="28"/>
                <w:szCs w:val="26"/>
                <w:lang w:eastAsia="vi-VN"/>
              </w:rPr>
            </w:pPr>
            <w:r w:rsidRPr="009747C0">
              <w:rPr>
                <w:rFonts w:ascii="Times New Roman" w:eastAsia="Times New Roman" w:hAnsi="Times New Roman" w:cs="Times New Roman"/>
                <w:i/>
                <w:color w:val="000000"/>
                <w:sz w:val="28"/>
                <w:szCs w:val="26"/>
                <w:lang w:val="vi-VN" w:eastAsia="vi-VN"/>
              </w:rPr>
              <w:t xml:space="preserve">Sơn </w:t>
            </w:r>
            <w:r w:rsidRPr="009747C0">
              <w:rPr>
                <w:rFonts w:ascii="Times New Roman" w:eastAsia="Times New Roman" w:hAnsi="Times New Roman" w:cs="Times New Roman"/>
                <w:i/>
                <w:color w:val="000000"/>
                <w:sz w:val="28"/>
                <w:szCs w:val="26"/>
                <w:lang w:eastAsia="vi-VN"/>
              </w:rPr>
              <w:t>Tây</w:t>
            </w:r>
            <w:r w:rsidRPr="009747C0">
              <w:rPr>
                <w:rFonts w:ascii="Times New Roman" w:eastAsia="Times New Roman" w:hAnsi="Times New Roman" w:cs="Times New Roman"/>
                <w:i/>
                <w:color w:val="000000"/>
                <w:sz w:val="28"/>
                <w:szCs w:val="26"/>
                <w:lang w:val="vi-VN" w:eastAsia="vi-VN"/>
              </w:rPr>
              <w:t xml:space="preserve">, ngày </w:t>
            </w:r>
            <w:r w:rsidR="00FC5316">
              <w:rPr>
                <w:rFonts w:ascii="Times New Roman" w:eastAsia="Times New Roman" w:hAnsi="Times New Roman" w:cs="Times New Roman"/>
                <w:i/>
                <w:color w:val="000000"/>
                <w:sz w:val="28"/>
                <w:szCs w:val="26"/>
                <w:lang w:eastAsia="vi-VN"/>
              </w:rPr>
              <w:t>11</w:t>
            </w:r>
            <w:r w:rsidRPr="009747C0">
              <w:rPr>
                <w:rFonts w:ascii="Times New Roman" w:eastAsia="Times New Roman" w:hAnsi="Times New Roman" w:cs="Times New Roman"/>
                <w:i/>
                <w:color w:val="000000"/>
                <w:sz w:val="28"/>
                <w:szCs w:val="26"/>
                <w:lang w:val="vi-VN" w:eastAsia="vi-VN"/>
              </w:rPr>
              <w:t xml:space="preserve"> tháng </w:t>
            </w:r>
            <w:r w:rsidR="00FC5316">
              <w:rPr>
                <w:rFonts w:ascii="Times New Roman" w:eastAsia="Times New Roman" w:hAnsi="Times New Roman" w:cs="Times New Roman"/>
                <w:i/>
                <w:color w:val="000000"/>
                <w:sz w:val="28"/>
                <w:szCs w:val="26"/>
                <w:lang w:eastAsia="vi-VN"/>
              </w:rPr>
              <w:t>11</w:t>
            </w:r>
            <w:r w:rsidRPr="009747C0">
              <w:rPr>
                <w:rFonts w:ascii="Times New Roman" w:eastAsia="Times New Roman" w:hAnsi="Times New Roman" w:cs="Times New Roman"/>
                <w:i/>
                <w:color w:val="000000"/>
                <w:sz w:val="28"/>
                <w:szCs w:val="26"/>
                <w:lang w:eastAsia="vi-VN"/>
              </w:rPr>
              <w:t xml:space="preserve"> </w:t>
            </w:r>
            <w:r w:rsidRPr="009747C0">
              <w:rPr>
                <w:rFonts w:ascii="Times New Roman" w:eastAsia="Times New Roman" w:hAnsi="Times New Roman" w:cs="Times New Roman"/>
                <w:i/>
                <w:color w:val="000000"/>
                <w:sz w:val="28"/>
                <w:szCs w:val="26"/>
                <w:lang w:val="vi-VN" w:eastAsia="vi-VN"/>
              </w:rPr>
              <w:t xml:space="preserve"> năm 202</w:t>
            </w:r>
            <w:r w:rsidRPr="009747C0">
              <w:rPr>
                <w:rFonts w:ascii="Times New Roman" w:eastAsia="Times New Roman" w:hAnsi="Times New Roman" w:cs="Times New Roman"/>
                <w:i/>
                <w:color w:val="000000"/>
                <w:sz w:val="28"/>
                <w:szCs w:val="26"/>
                <w:lang w:eastAsia="vi-VN"/>
              </w:rPr>
              <w:t>2</w:t>
            </w:r>
          </w:p>
          <w:p w:rsidR="009747C0" w:rsidRPr="009747C0" w:rsidRDefault="009747C0" w:rsidP="009747C0">
            <w:pPr>
              <w:widowControl w:val="0"/>
              <w:spacing w:after="0" w:line="240" w:lineRule="auto"/>
              <w:jc w:val="center"/>
              <w:rPr>
                <w:rFonts w:ascii="Times New Roman" w:eastAsia="Times New Roman" w:hAnsi="Times New Roman" w:cs="Times New Roman"/>
                <w:i/>
                <w:color w:val="000000"/>
                <w:sz w:val="26"/>
                <w:szCs w:val="26"/>
                <w:lang w:val="vi-VN" w:eastAsia="vi-VN"/>
              </w:rPr>
            </w:pPr>
          </w:p>
        </w:tc>
      </w:tr>
    </w:tbl>
    <w:p w:rsidR="009747C0" w:rsidRPr="009747C0" w:rsidRDefault="009747C0" w:rsidP="009747C0">
      <w:pPr>
        <w:widowControl w:val="0"/>
        <w:spacing w:after="0" w:line="240" w:lineRule="auto"/>
        <w:jc w:val="center"/>
        <w:rPr>
          <w:rFonts w:ascii="Times New Roman" w:eastAsia="Calibri" w:hAnsi="Times New Roman" w:cs="Times New Roman"/>
          <w:b/>
          <w:bCs/>
          <w:sz w:val="28"/>
          <w:szCs w:val="28"/>
          <w:lang w:eastAsia="vi-VN"/>
        </w:rPr>
      </w:pPr>
      <w:r w:rsidRPr="009747C0">
        <w:rPr>
          <w:rFonts w:ascii="Times New Roman" w:eastAsia="Calibri" w:hAnsi="Times New Roman" w:cs="Times New Roman"/>
          <w:b/>
          <w:bCs/>
          <w:sz w:val="28"/>
          <w:szCs w:val="28"/>
          <w:lang w:eastAsia="vi-VN"/>
        </w:rPr>
        <w:t xml:space="preserve">BÁO CÁO </w:t>
      </w:r>
    </w:p>
    <w:p w:rsidR="009747C0" w:rsidRPr="009747C0" w:rsidRDefault="009747C0" w:rsidP="009747C0">
      <w:pPr>
        <w:widowControl w:val="0"/>
        <w:spacing w:after="0" w:line="240" w:lineRule="auto"/>
        <w:jc w:val="center"/>
        <w:rPr>
          <w:rFonts w:ascii="Times New Roman" w:eastAsia="Calibri" w:hAnsi="Times New Roman" w:cs="Times New Roman"/>
          <w:b/>
          <w:bCs/>
          <w:sz w:val="28"/>
          <w:szCs w:val="28"/>
          <w:lang w:eastAsia="vi-VN"/>
        </w:rPr>
      </w:pPr>
      <w:r w:rsidRPr="009747C0">
        <w:rPr>
          <w:rFonts w:ascii="Times New Roman" w:eastAsia="Calibri" w:hAnsi="Times New Roman" w:cs="Times New Roman"/>
          <w:b/>
          <w:bCs/>
          <w:sz w:val="28"/>
          <w:szCs w:val="28"/>
          <w:lang w:eastAsia="vi-VN"/>
        </w:rPr>
        <w:t xml:space="preserve">Về công tác kiểm soát thủ tục hành chính, </w:t>
      </w:r>
    </w:p>
    <w:p w:rsidR="009747C0" w:rsidRDefault="009747C0" w:rsidP="009747C0">
      <w:pPr>
        <w:widowControl w:val="0"/>
        <w:spacing w:after="0" w:line="240" w:lineRule="auto"/>
        <w:jc w:val="center"/>
        <w:rPr>
          <w:rFonts w:ascii="Times New Roman" w:eastAsia="Calibri" w:hAnsi="Times New Roman" w:cs="Times New Roman"/>
          <w:b/>
          <w:bCs/>
          <w:sz w:val="28"/>
          <w:szCs w:val="28"/>
          <w:lang w:eastAsia="vi-VN"/>
        </w:rPr>
      </w:pPr>
      <w:proofErr w:type="gramStart"/>
      <w:r w:rsidRPr="009747C0">
        <w:rPr>
          <w:rFonts w:ascii="Times New Roman" w:eastAsia="Calibri" w:hAnsi="Times New Roman" w:cs="Times New Roman"/>
          <w:b/>
          <w:bCs/>
          <w:sz w:val="28"/>
          <w:szCs w:val="28"/>
          <w:lang w:eastAsia="vi-VN"/>
        </w:rPr>
        <w:t>triển</w:t>
      </w:r>
      <w:proofErr w:type="gramEnd"/>
      <w:r w:rsidRPr="009747C0">
        <w:rPr>
          <w:rFonts w:ascii="Times New Roman" w:eastAsia="Calibri" w:hAnsi="Times New Roman" w:cs="Times New Roman"/>
          <w:b/>
          <w:bCs/>
          <w:sz w:val="28"/>
          <w:szCs w:val="28"/>
          <w:lang w:eastAsia="vi-VN"/>
        </w:rPr>
        <w:t xml:space="preserve"> khai cơ chế một cửa, một cửa liên thông và thực hiện thủ tục hành chính trên môi trường điện tử  năm 2022</w:t>
      </w:r>
    </w:p>
    <w:p w:rsidR="00FC5316" w:rsidRPr="00FC5316" w:rsidRDefault="00FC5316" w:rsidP="009747C0">
      <w:pPr>
        <w:widowControl w:val="0"/>
        <w:spacing w:after="0" w:line="240" w:lineRule="auto"/>
        <w:jc w:val="center"/>
        <w:rPr>
          <w:rFonts w:ascii="Times New Roman" w:eastAsia="Calibri" w:hAnsi="Times New Roman" w:cs="Times New Roman"/>
          <w:b/>
          <w:bCs/>
          <w:i/>
          <w:sz w:val="28"/>
          <w:szCs w:val="28"/>
          <w:lang w:eastAsia="vi-VN"/>
        </w:rPr>
      </w:pPr>
      <w:r w:rsidRPr="00FC5316">
        <w:rPr>
          <w:rFonts w:ascii="Times New Roman" w:eastAsia="Calibri" w:hAnsi="Times New Roman" w:cs="Times New Roman"/>
          <w:b/>
          <w:bCs/>
          <w:i/>
          <w:sz w:val="28"/>
          <w:szCs w:val="28"/>
          <w:lang w:eastAsia="vi-VN"/>
        </w:rPr>
        <w:t>(</w:t>
      </w:r>
      <w:proofErr w:type="gramStart"/>
      <w:r w:rsidRPr="00FC5316">
        <w:rPr>
          <w:rFonts w:ascii="Times New Roman" w:eastAsia="Calibri" w:hAnsi="Times New Roman" w:cs="Times New Roman"/>
          <w:b/>
          <w:bCs/>
          <w:i/>
          <w:sz w:val="28"/>
          <w:szCs w:val="28"/>
          <w:lang w:eastAsia="vi-VN"/>
        </w:rPr>
        <w:t>phục</w:t>
      </w:r>
      <w:proofErr w:type="gramEnd"/>
      <w:r w:rsidRPr="00FC5316">
        <w:rPr>
          <w:rFonts w:ascii="Times New Roman" w:eastAsia="Calibri" w:hAnsi="Times New Roman" w:cs="Times New Roman"/>
          <w:b/>
          <w:bCs/>
          <w:i/>
          <w:sz w:val="28"/>
          <w:szCs w:val="28"/>
          <w:lang w:eastAsia="vi-VN"/>
        </w:rPr>
        <w:t xml:space="preserve"> vụ thẩm định chỉ số CCHC năm 2022)</w:t>
      </w:r>
    </w:p>
    <w:p w:rsidR="009747C0" w:rsidRPr="009747C0" w:rsidRDefault="009747C0" w:rsidP="009747C0">
      <w:pPr>
        <w:widowControl w:val="0"/>
        <w:spacing w:after="0" w:line="240" w:lineRule="auto"/>
        <w:jc w:val="center"/>
        <w:rPr>
          <w:rFonts w:ascii="Times New Roman" w:eastAsia="Calibri" w:hAnsi="Times New Roman" w:cs="Times New Roman"/>
          <w:b/>
          <w:bCs/>
          <w:sz w:val="28"/>
          <w:szCs w:val="28"/>
          <w:lang w:eastAsia="vi-VN"/>
        </w:rPr>
      </w:pPr>
      <w:r w:rsidRPr="009747C0">
        <w:rPr>
          <w:rFonts w:ascii="Times New Roman" w:eastAsia="Calibri" w:hAnsi="Times New Roman" w:cs="Times New Roman"/>
          <w:b/>
          <w:bCs/>
          <w:noProof/>
          <w:sz w:val="28"/>
          <w:szCs w:val="28"/>
        </w:rPr>
        <mc:AlternateContent>
          <mc:Choice Requires="wps">
            <w:drawing>
              <wp:anchor distT="0" distB="0" distL="114300" distR="114300" simplePos="0" relativeHeight="251661312" behindDoc="0" locked="0" layoutInCell="1" allowOverlap="1" wp14:anchorId="5598A7B7" wp14:editId="5C66FEBB">
                <wp:simplePos x="0" y="0"/>
                <wp:positionH relativeFrom="column">
                  <wp:posOffset>1942465</wp:posOffset>
                </wp:positionH>
                <wp:positionV relativeFrom="paragraph">
                  <wp:posOffset>3175</wp:posOffset>
                </wp:positionV>
                <wp:extent cx="1838325" cy="0"/>
                <wp:effectExtent l="7620" t="7620" r="1143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52.95pt;margin-top:.25pt;width:14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"/>
            </w:pict>
          </mc:Fallback>
        </mc:AlternateContent>
      </w:r>
      <w:r w:rsidRPr="009747C0">
        <w:rPr>
          <w:rFonts w:ascii="Times New Roman" w:eastAsia="Calibri" w:hAnsi="Times New Roman" w:cs="Times New Roman"/>
          <w:b/>
          <w:bCs/>
          <w:sz w:val="28"/>
          <w:szCs w:val="28"/>
          <w:lang w:eastAsia="vi-VN"/>
        </w:rPr>
        <w:t xml:space="preserve"> </w:t>
      </w:r>
    </w:p>
    <w:p w:rsidR="009747C0" w:rsidRPr="009747C0" w:rsidRDefault="009747C0" w:rsidP="009747C0">
      <w:pPr>
        <w:keepNext/>
        <w:keepLines/>
        <w:widowControl w:val="0"/>
        <w:spacing w:after="0" w:line="240" w:lineRule="auto"/>
        <w:rPr>
          <w:rFonts w:ascii="Times New Roman" w:eastAsia="Calibri" w:hAnsi="Times New Roman" w:cs="Times New Roman"/>
          <w:b/>
          <w:bCs/>
          <w:sz w:val="28"/>
          <w:szCs w:val="28"/>
        </w:rPr>
      </w:pPr>
    </w:p>
    <w:p w:rsidR="009747C0" w:rsidRPr="009747C0" w:rsidRDefault="009747C0" w:rsidP="009747C0">
      <w:pPr>
        <w:widowControl w:val="0"/>
        <w:spacing w:after="0" w:line="264" w:lineRule="auto"/>
        <w:ind w:firstLine="624"/>
        <w:jc w:val="both"/>
        <w:rPr>
          <w:rFonts w:ascii="Times New Roman" w:eastAsia="Calibri" w:hAnsi="Times New Roman" w:cs="Times New Roman"/>
          <w:sz w:val="28"/>
          <w:szCs w:val="28"/>
        </w:rPr>
      </w:pPr>
      <w:r w:rsidRPr="009747C0">
        <w:rPr>
          <w:rFonts w:ascii="Times New Roman" w:eastAsia="Calibri" w:hAnsi="Times New Roman" w:cs="Times New Roman"/>
          <w:b/>
          <w:bCs/>
          <w:sz w:val="28"/>
          <w:szCs w:val="28"/>
          <w:lang w:eastAsia="vi-VN"/>
        </w:rPr>
        <w:t>I. TÌNH HÌNH, KẾT QUẢ KIỂM SOÁT THỦ TỤC HÀNH CHÍNH (TTHC)</w:t>
      </w:r>
    </w:p>
    <w:p w:rsidR="009747C0" w:rsidRPr="009747C0" w:rsidRDefault="009747C0" w:rsidP="009747C0">
      <w:pPr>
        <w:keepNext/>
        <w:keepLines/>
        <w:widowControl w:val="0"/>
        <w:tabs>
          <w:tab w:val="left" w:pos="1092"/>
        </w:tabs>
        <w:spacing w:after="0" w:line="264" w:lineRule="auto"/>
        <w:ind w:firstLine="624"/>
        <w:jc w:val="both"/>
        <w:rPr>
          <w:rFonts w:ascii="Times New Roman" w:eastAsia="Calibri" w:hAnsi="Times New Roman" w:cs="Times New Roman"/>
          <w:b/>
          <w:bCs/>
          <w:sz w:val="28"/>
          <w:szCs w:val="28"/>
          <w:lang w:eastAsia="vi-VN"/>
        </w:rPr>
      </w:pPr>
      <w:bookmarkStart w:id="0" w:name="bookmark142"/>
      <w:bookmarkStart w:id="1" w:name="bookmark144"/>
      <w:r w:rsidRPr="009747C0">
        <w:rPr>
          <w:rFonts w:ascii="Times New Roman" w:eastAsia="Calibri" w:hAnsi="Times New Roman" w:cs="Times New Roman"/>
          <w:b/>
          <w:bCs/>
          <w:sz w:val="28"/>
          <w:szCs w:val="28"/>
          <w:lang w:eastAsia="vi-VN"/>
        </w:rPr>
        <w:t>1. Công bố, công khai TTHC, danh mục TTHC</w:t>
      </w:r>
      <w:bookmarkEnd w:id="0"/>
      <w:bookmarkEnd w:id="1"/>
    </w:p>
    <w:p w:rsidR="009747C0" w:rsidRPr="009747C0" w:rsidRDefault="009747C0" w:rsidP="009747C0">
      <w:pPr>
        <w:widowControl w:val="0"/>
        <w:spacing w:after="120" w:line="240" w:lineRule="auto"/>
        <w:ind w:firstLine="624"/>
        <w:jc w:val="both"/>
        <w:rPr>
          <w:rFonts w:ascii="Times New Roman" w:eastAsia="Times New Roman" w:hAnsi="Times New Roman" w:cs="Times New Roman"/>
          <w:bCs/>
          <w:color w:val="000000"/>
          <w:sz w:val="28"/>
          <w:szCs w:val="28"/>
          <w:lang w:eastAsia="vi-VN"/>
        </w:rPr>
      </w:pPr>
      <w:r w:rsidRPr="009747C0">
        <w:rPr>
          <w:rFonts w:ascii="Times New Roman" w:eastAsia="Times New Roman" w:hAnsi="Times New Roman" w:cs="Times New Roman"/>
          <w:bCs/>
          <w:color w:val="000000"/>
          <w:sz w:val="28"/>
          <w:szCs w:val="28"/>
          <w:lang w:val="vi-VN" w:eastAsia="vi-VN"/>
        </w:rPr>
        <w:t xml:space="preserve">Ủy ban nhân dân </w:t>
      </w:r>
      <w:r w:rsidRPr="009747C0">
        <w:rPr>
          <w:rFonts w:ascii="Times New Roman" w:eastAsia="Times New Roman" w:hAnsi="Times New Roman" w:cs="Times New Roman"/>
          <w:bCs/>
          <w:color w:val="000000"/>
          <w:sz w:val="28"/>
          <w:szCs w:val="28"/>
          <w:lang w:eastAsia="vi-VN"/>
        </w:rPr>
        <w:t>xã</w:t>
      </w:r>
      <w:r w:rsidRPr="009747C0">
        <w:rPr>
          <w:rFonts w:ascii="Times New Roman" w:eastAsia="Times New Roman" w:hAnsi="Times New Roman" w:cs="Times New Roman"/>
          <w:bCs/>
          <w:color w:val="000000"/>
          <w:sz w:val="28"/>
          <w:szCs w:val="28"/>
          <w:lang w:val="vi-VN" w:eastAsia="vi-VN"/>
        </w:rPr>
        <w:t xml:space="preserve"> đã chỉ đạo niêm yết công khai, minh bạch tất cả các TTHC thuộc thẩm quyền giải quyết tại Bộ phận Tiếp nhận và trả kết quả một cửa, trên </w:t>
      </w:r>
      <w:r w:rsidRPr="009747C0">
        <w:rPr>
          <w:rFonts w:ascii="Times New Roman" w:eastAsia="Times New Roman" w:hAnsi="Times New Roman" w:cs="Times New Roman"/>
          <w:bCs/>
          <w:color w:val="000000"/>
          <w:sz w:val="28"/>
          <w:szCs w:val="28"/>
          <w:lang w:eastAsia="vi-VN"/>
        </w:rPr>
        <w:t>trang</w:t>
      </w:r>
      <w:r w:rsidRPr="009747C0">
        <w:rPr>
          <w:rFonts w:ascii="Times New Roman" w:eastAsia="Times New Roman" w:hAnsi="Times New Roman" w:cs="Times New Roman"/>
          <w:bCs/>
          <w:color w:val="000000"/>
          <w:sz w:val="28"/>
          <w:szCs w:val="28"/>
          <w:lang w:val="vi-VN" w:eastAsia="vi-VN"/>
        </w:rPr>
        <w:t xml:space="preserve"> thông tin điện tử theo đúng quy định để người dân và tổ chức tra cứu, thực hiện và theo dõi, giám sát.</w:t>
      </w:r>
    </w:p>
    <w:p w:rsidR="009747C0" w:rsidRPr="009747C0" w:rsidRDefault="009747C0" w:rsidP="009747C0">
      <w:pPr>
        <w:widowControl w:val="0"/>
        <w:tabs>
          <w:tab w:val="left" w:pos="982"/>
        </w:tabs>
        <w:spacing w:after="0" w:line="264" w:lineRule="auto"/>
        <w:ind w:firstLine="624"/>
        <w:jc w:val="both"/>
        <w:rPr>
          <w:rFonts w:ascii="Times New Roman" w:eastAsia="Calibri" w:hAnsi="Times New Roman" w:cs="Times New Roman"/>
          <w:sz w:val="28"/>
          <w:szCs w:val="28"/>
        </w:rPr>
      </w:pPr>
      <w:bookmarkStart w:id="2" w:name="bookmark147"/>
      <w:r w:rsidRPr="009747C0">
        <w:rPr>
          <w:rFonts w:ascii="Times New Roman" w:eastAsia="Calibri" w:hAnsi="Times New Roman" w:cs="Times New Roman"/>
          <w:sz w:val="28"/>
          <w:szCs w:val="28"/>
          <w:lang w:eastAsia="vi-VN"/>
        </w:rPr>
        <w:t>-</w:t>
      </w:r>
      <w:bookmarkEnd w:id="2"/>
      <w:r w:rsidRPr="009747C0">
        <w:rPr>
          <w:rFonts w:ascii="Times New Roman" w:eastAsia="Calibri" w:hAnsi="Times New Roman" w:cs="Times New Roman"/>
          <w:sz w:val="28"/>
          <w:szCs w:val="28"/>
          <w:lang w:eastAsia="vi-VN"/>
        </w:rPr>
        <w:t xml:space="preserve"> Tổng số TTHC/danh mục TTHC cấp xã được công khai</w:t>
      </w:r>
      <w:r w:rsidR="001E5E83">
        <w:rPr>
          <w:rFonts w:ascii="Times New Roman" w:eastAsia="Calibri" w:hAnsi="Times New Roman" w:cs="Times New Roman"/>
          <w:sz w:val="28"/>
          <w:szCs w:val="28"/>
          <w:lang w:eastAsia="vi-VN"/>
        </w:rPr>
        <w:t>:</w:t>
      </w:r>
      <w:r w:rsidRPr="009747C0">
        <w:rPr>
          <w:rFonts w:ascii="Times New Roman" w:eastAsia="Calibri" w:hAnsi="Times New Roman" w:cs="Times New Roman"/>
          <w:sz w:val="28"/>
          <w:szCs w:val="28"/>
          <w:lang w:eastAsia="vi-VN"/>
        </w:rPr>
        <w:t xml:space="preserve"> 114</w:t>
      </w:r>
    </w:p>
    <w:p w:rsidR="009747C0" w:rsidRPr="009747C0" w:rsidRDefault="009747C0" w:rsidP="009747C0">
      <w:pPr>
        <w:widowControl w:val="0"/>
        <w:tabs>
          <w:tab w:val="left" w:pos="1016"/>
        </w:tabs>
        <w:spacing w:after="0" w:line="264" w:lineRule="auto"/>
        <w:ind w:firstLine="624"/>
        <w:jc w:val="both"/>
        <w:rPr>
          <w:rFonts w:ascii="Times New Roman" w:eastAsia="Calibri" w:hAnsi="Times New Roman" w:cs="Times New Roman"/>
          <w:sz w:val="28"/>
          <w:szCs w:val="28"/>
          <w:lang w:eastAsia="vi-VN"/>
        </w:rPr>
      </w:pPr>
      <w:bookmarkStart w:id="3" w:name="bookmark149"/>
      <w:r w:rsidRPr="009747C0">
        <w:rPr>
          <w:rFonts w:ascii="Times New Roman" w:eastAsia="Calibri" w:hAnsi="Times New Roman" w:cs="Times New Roman"/>
          <w:sz w:val="28"/>
          <w:szCs w:val="28"/>
          <w:lang w:eastAsia="vi-VN"/>
        </w:rPr>
        <w:t>-</w:t>
      </w:r>
      <w:bookmarkEnd w:id="3"/>
      <w:r w:rsidRPr="009747C0">
        <w:rPr>
          <w:rFonts w:ascii="Times New Roman" w:eastAsia="Calibri" w:hAnsi="Times New Roman" w:cs="Times New Roman"/>
          <w:sz w:val="28"/>
          <w:szCs w:val="28"/>
          <w:lang w:eastAsia="vi-VN"/>
        </w:rPr>
        <w:t xml:space="preserve"> Tổng số TTHC thuộc thẩm quyền giải quyết của địa phương: 114; </w:t>
      </w:r>
    </w:p>
    <w:p w:rsidR="009747C0" w:rsidRPr="009747C0" w:rsidRDefault="009747C0" w:rsidP="009747C0">
      <w:pPr>
        <w:widowControl w:val="0"/>
        <w:tabs>
          <w:tab w:val="left" w:pos="1016"/>
        </w:tabs>
        <w:spacing w:after="0" w:line="264" w:lineRule="auto"/>
        <w:ind w:firstLine="624"/>
        <w:jc w:val="both"/>
        <w:rPr>
          <w:rFonts w:ascii="Times New Roman" w:eastAsia="Calibri" w:hAnsi="Times New Roman" w:cs="Times New Roman"/>
          <w:sz w:val="28"/>
          <w:szCs w:val="28"/>
          <w:lang w:eastAsia="vi-VN"/>
        </w:rPr>
      </w:pPr>
      <w:r w:rsidRPr="009747C0">
        <w:rPr>
          <w:rFonts w:ascii="Times New Roman" w:eastAsia="Calibri" w:hAnsi="Times New Roman" w:cs="Times New Roman"/>
          <w:sz w:val="28"/>
          <w:szCs w:val="28"/>
          <w:lang w:eastAsia="vi-VN"/>
        </w:rPr>
        <w:t xml:space="preserve">- Tổng số TTHC liên thông các cấp được công khai: </w:t>
      </w:r>
      <w:r w:rsidR="00725A38">
        <w:rPr>
          <w:rFonts w:ascii="Times New Roman" w:eastAsia="Calibri" w:hAnsi="Times New Roman" w:cs="Times New Roman"/>
          <w:sz w:val="28"/>
          <w:szCs w:val="28"/>
          <w:lang w:eastAsia="vi-VN"/>
        </w:rPr>
        <w:t>2</w:t>
      </w:r>
    </w:p>
    <w:p w:rsidR="009747C0" w:rsidRPr="009747C0" w:rsidRDefault="009747C0" w:rsidP="009747C0">
      <w:pPr>
        <w:widowControl w:val="0"/>
        <w:tabs>
          <w:tab w:val="left" w:pos="1122"/>
        </w:tabs>
        <w:spacing w:after="0" w:line="264" w:lineRule="auto"/>
        <w:ind w:firstLine="624"/>
        <w:jc w:val="both"/>
        <w:rPr>
          <w:rFonts w:ascii="Times New Roman" w:eastAsia="Calibri" w:hAnsi="Times New Roman" w:cs="Times New Roman"/>
          <w:b/>
          <w:bCs/>
          <w:sz w:val="28"/>
          <w:szCs w:val="28"/>
          <w:lang w:eastAsia="vi-VN"/>
        </w:rPr>
      </w:pPr>
      <w:r w:rsidRPr="009747C0">
        <w:rPr>
          <w:rFonts w:ascii="Times New Roman" w:eastAsia="Calibri" w:hAnsi="Times New Roman" w:cs="Times New Roman"/>
          <w:b/>
          <w:bCs/>
          <w:sz w:val="28"/>
          <w:szCs w:val="28"/>
          <w:lang w:eastAsia="vi-VN"/>
        </w:rPr>
        <w:t>2. Rà soát, đơn giản hóa TTHC</w:t>
      </w:r>
    </w:p>
    <w:p w:rsidR="009747C0" w:rsidRPr="009747C0" w:rsidRDefault="009747C0" w:rsidP="009747C0">
      <w:pPr>
        <w:widowControl w:val="0"/>
        <w:tabs>
          <w:tab w:val="left" w:pos="1011"/>
        </w:tabs>
        <w:spacing w:after="0" w:line="264" w:lineRule="auto"/>
        <w:ind w:firstLine="624"/>
        <w:jc w:val="both"/>
        <w:rPr>
          <w:rFonts w:ascii="Times New Roman" w:eastAsia="Calibri" w:hAnsi="Times New Roman" w:cs="Times New Roman"/>
          <w:sz w:val="28"/>
          <w:szCs w:val="28"/>
        </w:rPr>
      </w:pPr>
      <w:bookmarkStart w:id="4" w:name="bookmark152"/>
      <w:r w:rsidRPr="009747C0">
        <w:rPr>
          <w:rFonts w:ascii="Times New Roman" w:eastAsia="Calibri" w:hAnsi="Times New Roman" w:cs="Times New Roman"/>
          <w:sz w:val="28"/>
          <w:szCs w:val="28"/>
          <w:lang w:eastAsia="vi-VN"/>
        </w:rPr>
        <w:t>-</w:t>
      </w:r>
      <w:bookmarkEnd w:id="4"/>
      <w:r w:rsidRPr="009747C0">
        <w:rPr>
          <w:rFonts w:ascii="Times New Roman" w:eastAsia="Calibri" w:hAnsi="Times New Roman" w:cs="Times New Roman"/>
          <w:sz w:val="28"/>
          <w:szCs w:val="28"/>
          <w:lang w:eastAsia="vi-VN"/>
        </w:rPr>
        <w:t xml:space="preserve"> Tổng số TTHC đã được rà soát, thông qua phương </w:t>
      </w:r>
      <w:proofErr w:type="gramStart"/>
      <w:r w:rsidRPr="009747C0">
        <w:rPr>
          <w:rFonts w:ascii="Times New Roman" w:eastAsia="Calibri" w:hAnsi="Times New Roman" w:cs="Times New Roman"/>
          <w:sz w:val="28"/>
          <w:szCs w:val="28"/>
          <w:lang w:eastAsia="vi-VN"/>
        </w:rPr>
        <w:t>án</w:t>
      </w:r>
      <w:proofErr w:type="gramEnd"/>
      <w:r w:rsidRPr="009747C0">
        <w:rPr>
          <w:rFonts w:ascii="Times New Roman" w:eastAsia="Calibri" w:hAnsi="Times New Roman" w:cs="Times New Roman"/>
          <w:sz w:val="28"/>
          <w:szCs w:val="28"/>
          <w:lang w:eastAsia="vi-VN"/>
        </w:rPr>
        <w:t xml:space="preserve"> đơn giản hóa: Đang rà soát: 114</w:t>
      </w:r>
    </w:p>
    <w:p w:rsidR="009747C0" w:rsidRPr="009747C0" w:rsidRDefault="009747C0" w:rsidP="009747C0">
      <w:pPr>
        <w:widowControl w:val="0"/>
        <w:tabs>
          <w:tab w:val="left" w:pos="1021"/>
        </w:tabs>
        <w:spacing w:after="0" w:line="264" w:lineRule="auto"/>
        <w:ind w:firstLine="624"/>
        <w:jc w:val="both"/>
        <w:rPr>
          <w:rFonts w:ascii="Times New Roman" w:eastAsia="Calibri" w:hAnsi="Times New Roman" w:cs="Times New Roman"/>
          <w:sz w:val="28"/>
          <w:szCs w:val="28"/>
        </w:rPr>
      </w:pPr>
      <w:bookmarkStart w:id="5" w:name="bookmark153"/>
      <w:r w:rsidRPr="009747C0">
        <w:rPr>
          <w:rFonts w:ascii="Times New Roman" w:eastAsia="Calibri" w:hAnsi="Times New Roman" w:cs="Times New Roman"/>
          <w:sz w:val="28"/>
          <w:szCs w:val="28"/>
          <w:lang w:eastAsia="vi-VN"/>
        </w:rPr>
        <w:t>-</w:t>
      </w:r>
      <w:bookmarkEnd w:id="5"/>
      <w:r w:rsidRPr="009747C0">
        <w:rPr>
          <w:rFonts w:ascii="Times New Roman" w:eastAsia="Calibri" w:hAnsi="Times New Roman" w:cs="Times New Roman"/>
          <w:sz w:val="28"/>
          <w:szCs w:val="28"/>
          <w:lang w:eastAsia="vi-VN"/>
        </w:rPr>
        <w:t xml:space="preserve"> Phương án đơn giản hóa cụ thể: số TTHC đề nghị giữ nguyên: chưa tổng hợp, số TTHC bãi bỏ: </w:t>
      </w:r>
      <w:proofErr w:type="gramStart"/>
      <w:r w:rsidR="00865818">
        <w:rPr>
          <w:rFonts w:ascii="Times New Roman" w:eastAsia="Calibri" w:hAnsi="Times New Roman" w:cs="Times New Roman"/>
          <w:sz w:val="28"/>
          <w:szCs w:val="28"/>
          <w:lang w:eastAsia="vi-VN"/>
        </w:rPr>
        <w:t>0</w:t>
      </w:r>
      <w:r w:rsidRPr="009747C0">
        <w:rPr>
          <w:rFonts w:ascii="Times New Roman" w:eastAsia="Calibri" w:hAnsi="Times New Roman" w:cs="Times New Roman"/>
          <w:sz w:val="28"/>
          <w:szCs w:val="28"/>
          <w:lang w:eastAsia="vi-VN"/>
        </w:rPr>
        <w:t xml:space="preserve">  ;</w:t>
      </w:r>
      <w:proofErr w:type="gramEnd"/>
      <w:r w:rsidRPr="009747C0">
        <w:rPr>
          <w:rFonts w:ascii="Times New Roman" w:eastAsia="Calibri" w:hAnsi="Times New Roman" w:cs="Times New Roman"/>
          <w:sz w:val="28"/>
          <w:szCs w:val="28"/>
          <w:lang w:eastAsia="vi-VN"/>
        </w:rPr>
        <w:t xml:space="preserve"> số TTHC đề nghị sửa đổi: </w:t>
      </w:r>
      <w:r w:rsidR="00865818">
        <w:rPr>
          <w:rFonts w:ascii="Times New Roman" w:eastAsia="Calibri" w:hAnsi="Times New Roman" w:cs="Times New Roman"/>
          <w:sz w:val="28"/>
          <w:szCs w:val="28"/>
          <w:lang w:eastAsia="vi-VN"/>
        </w:rPr>
        <w:t>01</w:t>
      </w:r>
      <w:r w:rsidRPr="009747C0">
        <w:rPr>
          <w:rFonts w:ascii="Times New Roman" w:eastAsia="Calibri" w:hAnsi="Times New Roman" w:cs="Times New Roman"/>
          <w:sz w:val="28"/>
          <w:szCs w:val="28"/>
          <w:lang w:eastAsia="vi-VN"/>
        </w:rPr>
        <w:t xml:space="preserve">   ; số TTHC thay thế:  </w:t>
      </w:r>
      <w:r w:rsidR="00865818">
        <w:rPr>
          <w:rFonts w:ascii="Times New Roman" w:eastAsia="Calibri" w:hAnsi="Times New Roman" w:cs="Times New Roman"/>
          <w:sz w:val="28"/>
          <w:szCs w:val="28"/>
          <w:lang w:eastAsia="vi-VN"/>
        </w:rPr>
        <w:t>0</w:t>
      </w:r>
      <w:r w:rsidRPr="009747C0">
        <w:rPr>
          <w:rFonts w:ascii="Times New Roman" w:eastAsia="Calibri" w:hAnsi="Times New Roman" w:cs="Times New Roman"/>
          <w:sz w:val="28"/>
          <w:szCs w:val="28"/>
          <w:lang w:eastAsia="vi-VN"/>
        </w:rPr>
        <w:t xml:space="preserve"> ; số TTHC liên thông:   ,  số TTHC có giải pháp để thực hiện trên môi trường điện tử:  </w:t>
      </w:r>
    </w:p>
    <w:p w:rsidR="009747C0" w:rsidRPr="009747C0" w:rsidRDefault="009747C0" w:rsidP="009747C0">
      <w:pPr>
        <w:widowControl w:val="0"/>
        <w:tabs>
          <w:tab w:val="left" w:pos="1011"/>
        </w:tabs>
        <w:spacing w:after="0" w:line="264" w:lineRule="auto"/>
        <w:ind w:firstLine="624"/>
        <w:jc w:val="both"/>
        <w:rPr>
          <w:rFonts w:ascii="Times New Roman" w:eastAsia="Calibri" w:hAnsi="Times New Roman" w:cs="Times New Roman"/>
          <w:sz w:val="28"/>
          <w:szCs w:val="28"/>
        </w:rPr>
      </w:pPr>
      <w:bookmarkStart w:id="6" w:name="bookmark154"/>
      <w:r w:rsidRPr="009747C0">
        <w:rPr>
          <w:rFonts w:ascii="Times New Roman" w:eastAsia="Calibri" w:hAnsi="Times New Roman" w:cs="Times New Roman"/>
          <w:sz w:val="28"/>
          <w:szCs w:val="28"/>
          <w:lang w:eastAsia="vi-VN"/>
        </w:rPr>
        <w:t>-</w:t>
      </w:r>
      <w:bookmarkEnd w:id="6"/>
      <w:r w:rsidRPr="009747C0">
        <w:rPr>
          <w:rFonts w:ascii="Times New Roman" w:eastAsia="Calibri" w:hAnsi="Times New Roman" w:cs="Times New Roman"/>
          <w:sz w:val="28"/>
          <w:szCs w:val="28"/>
          <w:lang w:eastAsia="vi-VN"/>
        </w:rPr>
        <w:t xml:space="preserve"> Số tiền tiết kiệm được</w:t>
      </w:r>
      <w:proofErr w:type="gramStart"/>
      <w:r w:rsidRPr="009747C0">
        <w:rPr>
          <w:rFonts w:ascii="Times New Roman" w:eastAsia="Calibri" w:hAnsi="Times New Roman" w:cs="Times New Roman"/>
          <w:sz w:val="28"/>
          <w:szCs w:val="28"/>
          <w:lang w:eastAsia="vi-VN"/>
        </w:rPr>
        <w:t>:0</w:t>
      </w:r>
      <w:proofErr w:type="gramEnd"/>
    </w:p>
    <w:p w:rsidR="009747C0" w:rsidRPr="009747C0" w:rsidRDefault="009747C0" w:rsidP="009747C0">
      <w:pPr>
        <w:widowControl w:val="0"/>
        <w:tabs>
          <w:tab w:val="left" w:pos="1011"/>
        </w:tabs>
        <w:spacing w:after="0" w:line="264" w:lineRule="auto"/>
        <w:ind w:firstLine="624"/>
        <w:jc w:val="both"/>
        <w:rPr>
          <w:rFonts w:ascii="Times New Roman" w:eastAsia="Calibri" w:hAnsi="Times New Roman" w:cs="Times New Roman"/>
          <w:sz w:val="28"/>
          <w:szCs w:val="28"/>
        </w:rPr>
      </w:pPr>
      <w:bookmarkStart w:id="7" w:name="bookmark155"/>
      <w:r w:rsidRPr="009747C0">
        <w:rPr>
          <w:rFonts w:ascii="Times New Roman" w:eastAsia="Calibri" w:hAnsi="Times New Roman" w:cs="Times New Roman"/>
          <w:sz w:val="28"/>
          <w:szCs w:val="28"/>
          <w:lang w:eastAsia="vi-VN"/>
        </w:rPr>
        <w:t>-</w:t>
      </w:r>
      <w:bookmarkEnd w:id="7"/>
      <w:r w:rsidRPr="009747C0">
        <w:rPr>
          <w:rFonts w:ascii="Times New Roman" w:eastAsia="Calibri" w:hAnsi="Times New Roman" w:cs="Times New Roman"/>
          <w:sz w:val="28"/>
          <w:szCs w:val="28"/>
          <w:lang w:eastAsia="vi-VN"/>
        </w:rPr>
        <w:t xml:space="preserve"> Tỷ lệ chi phí tiết kiệm được</w:t>
      </w:r>
      <w:proofErr w:type="gramStart"/>
      <w:r w:rsidRPr="009747C0">
        <w:rPr>
          <w:rFonts w:ascii="Times New Roman" w:eastAsia="Calibri" w:hAnsi="Times New Roman" w:cs="Times New Roman"/>
          <w:sz w:val="28"/>
          <w:szCs w:val="28"/>
          <w:lang w:eastAsia="vi-VN"/>
        </w:rPr>
        <w:t>:0</w:t>
      </w:r>
      <w:proofErr w:type="gramEnd"/>
    </w:p>
    <w:p w:rsidR="009747C0" w:rsidRPr="009747C0" w:rsidRDefault="009747C0" w:rsidP="009747C0">
      <w:pPr>
        <w:widowControl w:val="0"/>
        <w:tabs>
          <w:tab w:val="left" w:pos="1011"/>
        </w:tabs>
        <w:spacing w:after="0" w:line="264" w:lineRule="auto"/>
        <w:ind w:firstLine="624"/>
        <w:jc w:val="both"/>
        <w:rPr>
          <w:rFonts w:ascii="Times New Roman" w:eastAsia="Calibri" w:hAnsi="Times New Roman" w:cs="Times New Roman"/>
          <w:sz w:val="28"/>
          <w:szCs w:val="28"/>
        </w:rPr>
      </w:pPr>
      <w:bookmarkStart w:id="8" w:name="bookmark156"/>
      <w:r w:rsidRPr="009747C0">
        <w:rPr>
          <w:rFonts w:ascii="Times New Roman" w:eastAsia="Calibri" w:hAnsi="Times New Roman" w:cs="Times New Roman"/>
          <w:sz w:val="28"/>
          <w:szCs w:val="28"/>
          <w:lang w:eastAsia="vi-VN"/>
        </w:rPr>
        <w:t>-</w:t>
      </w:r>
      <w:bookmarkEnd w:id="8"/>
      <w:r w:rsidRPr="009747C0">
        <w:rPr>
          <w:rFonts w:ascii="Times New Roman" w:eastAsia="Calibri" w:hAnsi="Times New Roman" w:cs="Times New Roman"/>
          <w:sz w:val="28"/>
          <w:szCs w:val="28"/>
          <w:lang w:eastAsia="vi-VN"/>
        </w:rPr>
        <w:t xml:space="preserve"> Tỷ lệ hoàn thành kế hoạch rà soát, đơn giản hóa: 0%</w:t>
      </w:r>
    </w:p>
    <w:p w:rsidR="009747C0" w:rsidRPr="009747C0" w:rsidRDefault="009747C0" w:rsidP="009747C0">
      <w:pPr>
        <w:widowControl w:val="0"/>
        <w:tabs>
          <w:tab w:val="left" w:pos="1122"/>
        </w:tabs>
        <w:spacing w:after="0" w:line="264" w:lineRule="auto"/>
        <w:ind w:firstLine="624"/>
        <w:jc w:val="both"/>
        <w:rPr>
          <w:rFonts w:ascii="Times New Roman" w:eastAsia="Calibri" w:hAnsi="Times New Roman" w:cs="Times New Roman"/>
          <w:sz w:val="28"/>
          <w:szCs w:val="28"/>
        </w:rPr>
      </w:pPr>
      <w:r w:rsidRPr="009747C0">
        <w:rPr>
          <w:rFonts w:ascii="Times New Roman" w:eastAsia="Calibri" w:hAnsi="Times New Roman" w:cs="Times New Roman"/>
          <w:b/>
          <w:bCs/>
          <w:sz w:val="28"/>
          <w:szCs w:val="28"/>
          <w:lang w:eastAsia="vi-VN"/>
        </w:rPr>
        <w:t>3. Tiếp nhận, xử lý phản ánh, kiến nghị về quy định, TTHC</w:t>
      </w:r>
    </w:p>
    <w:p w:rsidR="009747C0" w:rsidRPr="009747C0" w:rsidRDefault="009747C0" w:rsidP="009747C0">
      <w:pPr>
        <w:widowControl w:val="0"/>
        <w:tabs>
          <w:tab w:val="left" w:pos="1021"/>
        </w:tabs>
        <w:spacing w:after="0" w:line="264" w:lineRule="auto"/>
        <w:ind w:firstLine="624"/>
        <w:jc w:val="both"/>
        <w:rPr>
          <w:rFonts w:ascii="Times New Roman" w:eastAsia="Calibri" w:hAnsi="Times New Roman" w:cs="Times New Roman"/>
          <w:sz w:val="28"/>
          <w:szCs w:val="28"/>
        </w:rPr>
      </w:pPr>
      <w:bookmarkStart w:id="9" w:name="bookmark158"/>
      <w:r w:rsidRPr="009747C0">
        <w:rPr>
          <w:rFonts w:ascii="Times New Roman" w:eastAsia="Calibri" w:hAnsi="Times New Roman" w:cs="Times New Roman"/>
          <w:sz w:val="28"/>
          <w:szCs w:val="28"/>
          <w:lang w:eastAsia="vi-VN"/>
        </w:rPr>
        <w:t>-</w:t>
      </w:r>
      <w:bookmarkEnd w:id="9"/>
      <w:r w:rsidRPr="009747C0">
        <w:rPr>
          <w:rFonts w:ascii="Times New Roman" w:eastAsia="Calibri" w:hAnsi="Times New Roman" w:cs="Times New Roman"/>
          <w:sz w:val="28"/>
          <w:szCs w:val="28"/>
          <w:lang w:eastAsia="vi-VN"/>
        </w:rPr>
        <w:t xml:space="preserve"> Tổng số phản ánh, kiến nghị đã tiếp nhận trong kỳ báo cáo: 0, trong đó: số tiếp nhận mới trong kỳ: 0; số từ kỳ trước chuyển qua: 0; số phản ánh, kiến nghị về quy định hành chính: 0; số phản ánh, kiến nghị về hành vi hành chính</w:t>
      </w:r>
      <w:proofErr w:type="gramStart"/>
      <w:r w:rsidRPr="009747C0">
        <w:rPr>
          <w:rFonts w:ascii="Times New Roman" w:eastAsia="Calibri" w:hAnsi="Times New Roman" w:cs="Times New Roman"/>
          <w:sz w:val="28"/>
          <w:szCs w:val="28"/>
          <w:lang w:eastAsia="vi-VN"/>
        </w:rPr>
        <w:t>:0</w:t>
      </w:r>
      <w:proofErr w:type="gramEnd"/>
    </w:p>
    <w:p w:rsidR="009747C0" w:rsidRPr="009747C0" w:rsidRDefault="009747C0" w:rsidP="009747C0">
      <w:pPr>
        <w:widowControl w:val="0"/>
        <w:tabs>
          <w:tab w:val="left" w:pos="1011"/>
        </w:tabs>
        <w:spacing w:after="0" w:line="264" w:lineRule="auto"/>
        <w:ind w:firstLine="624"/>
        <w:jc w:val="both"/>
        <w:rPr>
          <w:rFonts w:ascii="Times New Roman" w:eastAsia="Calibri" w:hAnsi="Times New Roman" w:cs="Times New Roman"/>
          <w:sz w:val="28"/>
          <w:szCs w:val="28"/>
        </w:rPr>
      </w:pPr>
      <w:bookmarkStart w:id="10" w:name="bookmark159"/>
      <w:r w:rsidRPr="009747C0">
        <w:rPr>
          <w:rFonts w:ascii="Times New Roman" w:eastAsia="Calibri" w:hAnsi="Times New Roman" w:cs="Times New Roman"/>
          <w:sz w:val="28"/>
          <w:szCs w:val="28"/>
          <w:lang w:eastAsia="vi-VN"/>
        </w:rPr>
        <w:t>-</w:t>
      </w:r>
      <w:bookmarkEnd w:id="10"/>
      <w:r w:rsidRPr="009747C0">
        <w:rPr>
          <w:rFonts w:ascii="Times New Roman" w:eastAsia="Calibri" w:hAnsi="Times New Roman" w:cs="Times New Roman"/>
          <w:sz w:val="28"/>
          <w:szCs w:val="28"/>
          <w:lang w:eastAsia="vi-VN"/>
        </w:rPr>
        <w:t xml:space="preserve"> Số phản ánh, kiến nghị đã xử lý</w:t>
      </w:r>
      <w:proofErr w:type="gramStart"/>
      <w:r w:rsidRPr="009747C0">
        <w:rPr>
          <w:rFonts w:ascii="Times New Roman" w:eastAsia="Calibri" w:hAnsi="Times New Roman" w:cs="Times New Roman"/>
          <w:sz w:val="28"/>
          <w:szCs w:val="28"/>
          <w:lang w:eastAsia="vi-VN"/>
        </w:rPr>
        <w:t>:0</w:t>
      </w:r>
      <w:proofErr w:type="gramEnd"/>
      <w:r w:rsidRPr="009747C0">
        <w:rPr>
          <w:rFonts w:ascii="Times New Roman" w:eastAsia="Calibri" w:hAnsi="Times New Roman" w:cs="Times New Roman"/>
          <w:sz w:val="28"/>
          <w:szCs w:val="28"/>
          <w:lang w:eastAsia="vi-VN"/>
        </w:rPr>
        <w:t>; trong đó số đã được đăng tải công khai:0.</w:t>
      </w:r>
    </w:p>
    <w:p w:rsidR="009747C0" w:rsidRPr="009747C0" w:rsidRDefault="009747C0" w:rsidP="009747C0">
      <w:pPr>
        <w:widowControl w:val="0"/>
        <w:tabs>
          <w:tab w:val="left" w:pos="1011"/>
        </w:tabs>
        <w:spacing w:after="0" w:line="264" w:lineRule="auto"/>
        <w:ind w:firstLine="624"/>
        <w:jc w:val="both"/>
        <w:rPr>
          <w:rFonts w:ascii="Times New Roman" w:eastAsia="Calibri" w:hAnsi="Times New Roman" w:cs="Times New Roman"/>
          <w:sz w:val="28"/>
          <w:szCs w:val="28"/>
        </w:rPr>
      </w:pPr>
      <w:bookmarkStart w:id="11" w:name="bookmark160"/>
      <w:r w:rsidRPr="009747C0">
        <w:rPr>
          <w:rFonts w:ascii="Times New Roman" w:eastAsia="Calibri" w:hAnsi="Times New Roman" w:cs="Times New Roman"/>
          <w:sz w:val="28"/>
          <w:szCs w:val="28"/>
          <w:lang w:eastAsia="vi-VN"/>
        </w:rPr>
        <w:t>-</w:t>
      </w:r>
      <w:bookmarkEnd w:id="11"/>
      <w:r w:rsidRPr="009747C0">
        <w:rPr>
          <w:rFonts w:ascii="Times New Roman" w:eastAsia="Calibri" w:hAnsi="Times New Roman" w:cs="Times New Roman"/>
          <w:sz w:val="28"/>
          <w:szCs w:val="28"/>
          <w:lang w:eastAsia="vi-VN"/>
        </w:rPr>
        <w:t xml:space="preserve"> Số phản ánh, kiến nghị đang xử</w:t>
      </w:r>
      <w:r w:rsidR="00D37803">
        <w:rPr>
          <w:rFonts w:ascii="Times New Roman" w:eastAsia="Calibri" w:hAnsi="Times New Roman" w:cs="Times New Roman"/>
          <w:sz w:val="28"/>
          <w:szCs w:val="28"/>
          <w:lang w:eastAsia="vi-VN"/>
        </w:rPr>
        <w:t xml:space="preserve"> lý: 0</w:t>
      </w:r>
    </w:p>
    <w:p w:rsidR="009747C0" w:rsidRPr="009747C0" w:rsidRDefault="009747C0" w:rsidP="009747C0">
      <w:pPr>
        <w:widowControl w:val="0"/>
        <w:tabs>
          <w:tab w:val="left" w:pos="1126"/>
        </w:tabs>
        <w:spacing w:after="0" w:line="264" w:lineRule="auto"/>
        <w:ind w:firstLine="624"/>
        <w:jc w:val="both"/>
        <w:rPr>
          <w:rFonts w:ascii="Times New Roman" w:eastAsia="Calibri" w:hAnsi="Times New Roman" w:cs="Times New Roman"/>
          <w:sz w:val="28"/>
          <w:szCs w:val="28"/>
        </w:rPr>
      </w:pPr>
      <w:r w:rsidRPr="009747C0">
        <w:rPr>
          <w:rFonts w:ascii="Times New Roman" w:eastAsia="Calibri" w:hAnsi="Times New Roman" w:cs="Times New Roman"/>
          <w:b/>
          <w:bCs/>
          <w:sz w:val="28"/>
          <w:szCs w:val="28"/>
          <w:lang w:eastAsia="vi-VN"/>
        </w:rPr>
        <w:t>4. Tình hình, kết quả giải quyết TTHC</w:t>
      </w:r>
    </w:p>
    <w:p w:rsidR="009747C0" w:rsidRPr="009747C0" w:rsidRDefault="009747C0" w:rsidP="009747C0">
      <w:pPr>
        <w:widowControl w:val="0"/>
        <w:tabs>
          <w:tab w:val="left" w:pos="1011"/>
        </w:tabs>
        <w:spacing w:after="0" w:line="264" w:lineRule="auto"/>
        <w:ind w:firstLine="624"/>
        <w:jc w:val="both"/>
        <w:rPr>
          <w:rFonts w:ascii="Times New Roman" w:eastAsia="Calibri" w:hAnsi="Times New Roman" w:cs="Times New Roman"/>
          <w:sz w:val="28"/>
          <w:szCs w:val="28"/>
        </w:rPr>
      </w:pPr>
      <w:bookmarkStart w:id="12" w:name="bookmark162"/>
      <w:r w:rsidRPr="009747C0">
        <w:rPr>
          <w:rFonts w:ascii="Times New Roman" w:eastAsia="Calibri" w:hAnsi="Times New Roman" w:cs="Times New Roman"/>
          <w:sz w:val="28"/>
          <w:szCs w:val="28"/>
          <w:lang w:eastAsia="vi-VN"/>
        </w:rPr>
        <w:t>-</w:t>
      </w:r>
      <w:bookmarkEnd w:id="12"/>
      <w:r w:rsidRPr="009747C0">
        <w:rPr>
          <w:rFonts w:ascii="Times New Roman" w:eastAsia="Calibri" w:hAnsi="Times New Roman" w:cs="Times New Roman"/>
          <w:sz w:val="28"/>
          <w:szCs w:val="28"/>
          <w:lang w:eastAsia="vi-VN"/>
        </w:rPr>
        <w:t xml:space="preserve"> Tổng số hồ sơ TTHC đã tiếp nhận trong kỳ báo cáo, trong đó: số mới tiếp </w:t>
      </w:r>
      <w:r w:rsidRPr="009747C0">
        <w:rPr>
          <w:rFonts w:ascii="Times New Roman" w:eastAsia="Calibri" w:hAnsi="Times New Roman" w:cs="Times New Roman"/>
          <w:sz w:val="28"/>
          <w:szCs w:val="28"/>
          <w:lang w:eastAsia="vi-VN"/>
        </w:rPr>
        <w:lastRenderedPageBreak/>
        <w:t>nhận trong kỳ</w:t>
      </w:r>
      <w:r w:rsidR="00FC5316">
        <w:rPr>
          <w:rFonts w:ascii="Times New Roman" w:eastAsia="Calibri" w:hAnsi="Times New Roman" w:cs="Times New Roman"/>
          <w:sz w:val="28"/>
          <w:szCs w:val="28"/>
          <w:lang w:eastAsia="vi-VN"/>
        </w:rPr>
        <w:t xml:space="preserve"> (đến 10/11)</w:t>
      </w:r>
      <w:r w:rsidRPr="009747C0">
        <w:rPr>
          <w:rFonts w:ascii="Times New Roman" w:eastAsia="Calibri" w:hAnsi="Times New Roman" w:cs="Times New Roman"/>
          <w:sz w:val="28"/>
          <w:szCs w:val="28"/>
          <w:lang w:eastAsia="vi-VN"/>
        </w:rPr>
        <w:t xml:space="preserve">: </w:t>
      </w:r>
      <w:r w:rsidR="00FC5316">
        <w:rPr>
          <w:rFonts w:ascii="Times New Roman" w:eastAsia="Calibri" w:hAnsi="Times New Roman" w:cs="Times New Roman"/>
          <w:sz w:val="28"/>
          <w:szCs w:val="28"/>
          <w:lang w:eastAsia="vi-VN"/>
        </w:rPr>
        <w:t>950</w:t>
      </w:r>
      <w:r w:rsidRPr="009747C0">
        <w:rPr>
          <w:rFonts w:ascii="Times New Roman" w:eastAsia="Calibri" w:hAnsi="Times New Roman" w:cs="Times New Roman"/>
          <w:sz w:val="28"/>
          <w:szCs w:val="28"/>
          <w:lang w:eastAsia="vi-VN"/>
        </w:rPr>
        <w:t xml:space="preserve"> (trực tuyến: </w:t>
      </w:r>
      <w:r w:rsidR="00FC5316">
        <w:rPr>
          <w:rFonts w:ascii="Times New Roman" w:eastAsia="Calibri" w:hAnsi="Times New Roman" w:cs="Times New Roman"/>
          <w:sz w:val="28"/>
          <w:szCs w:val="28"/>
          <w:lang w:eastAsia="vi-VN"/>
        </w:rPr>
        <w:t>407</w:t>
      </w:r>
      <w:r w:rsidRPr="009747C0">
        <w:rPr>
          <w:rFonts w:ascii="Times New Roman" w:eastAsia="Calibri" w:hAnsi="Times New Roman" w:cs="Times New Roman"/>
          <w:sz w:val="28"/>
          <w:szCs w:val="28"/>
          <w:lang w:eastAsia="vi-VN"/>
        </w:rPr>
        <w:t xml:space="preserve"> hồ sơ chiếm tỷ lệ </w:t>
      </w:r>
      <w:r w:rsidR="00FC5316">
        <w:rPr>
          <w:rFonts w:ascii="Times New Roman" w:eastAsia="Calibri" w:hAnsi="Times New Roman" w:cs="Times New Roman"/>
          <w:sz w:val="28"/>
          <w:szCs w:val="28"/>
          <w:lang w:eastAsia="vi-VN"/>
        </w:rPr>
        <w:t>42</w:t>
      </w:r>
      <w:proofErr w:type="gramStart"/>
      <w:r w:rsidR="00FC5316">
        <w:rPr>
          <w:rFonts w:ascii="Times New Roman" w:eastAsia="Calibri" w:hAnsi="Times New Roman" w:cs="Times New Roman"/>
          <w:sz w:val="28"/>
          <w:szCs w:val="28"/>
          <w:lang w:eastAsia="vi-VN"/>
        </w:rPr>
        <w:t>,84</w:t>
      </w:r>
      <w:proofErr w:type="gramEnd"/>
      <w:r w:rsidRPr="009747C0">
        <w:rPr>
          <w:rFonts w:ascii="Times New Roman" w:eastAsia="Calibri" w:hAnsi="Times New Roman" w:cs="Times New Roman"/>
          <w:sz w:val="28"/>
          <w:szCs w:val="28"/>
          <w:lang w:eastAsia="vi-VN"/>
        </w:rPr>
        <w:t xml:space="preserve">%; trực tiếp và qua dịch vụ bưu chính: </w:t>
      </w:r>
      <w:r w:rsidR="00FC5316">
        <w:rPr>
          <w:rFonts w:ascii="Times New Roman" w:eastAsia="Calibri" w:hAnsi="Times New Roman" w:cs="Times New Roman"/>
          <w:sz w:val="28"/>
          <w:szCs w:val="28"/>
          <w:lang w:eastAsia="vi-VN"/>
        </w:rPr>
        <w:t>543</w:t>
      </w:r>
      <w:r w:rsidRPr="009747C0">
        <w:rPr>
          <w:rFonts w:ascii="Times New Roman" w:eastAsia="Calibri" w:hAnsi="Times New Roman" w:cs="Times New Roman"/>
          <w:sz w:val="28"/>
          <w:szCs w:val="28"/>
          <w:lang w:eastAsia="vi-VN"/>
        </w:rPr>
        <w:t xml:space="preserve"> hồ sơ chiếm tỷ lệ </w:t>
      </w:r>
      <w:r w:rsidR="00FC5316">
        <w:rPr>
          <w:rFonts w:ascii="Times New Roman" w:eastAsia="Calibri" w:hAnsi="Times New Roman" w:cs="Times New Roman"/>
          <w:sz w:val="28"/>
          <w:szCs w:val="28"/>
          <w:lang w:eastAsia="vi-VN"/>
        </w:rPr>
        <w:t>57,16</w:t>
      </w:r>
      <w:r w:rsidRPr="009747C0">
        <w:rPr>
          <w:rFonts w:ascii="Times New Roman" w:eastAsia="Calibri" w:hAnsi="Times New Roman" w:cs="Times New Roman"/>
          <w:sz w:val="28"/>
          <w:szCs w:val="28"/>
          <w:lang w:eastAsia="vi-VN"/>
        </w:rPr>
        <w:t>%); số từ kỳ trước chuyể</w:t>
      </w:r>
      <w:r w:rsidR="00637DEB">
        <w:rPr>
          <w:rFonts w:ascii="Times New Roman" w:eastAsia="Calibri" w:hAnsi="Times New Roman" w:cs="Times New Roman"/>
          <w:sz w:val="28"/>
          <w:szCs w:val="28"/>
          <w:lang w:eastAsia="vi-VN"/>
        </w:rPr>
        <w:t xml:space="preserve">n qua: </w:t>
      </w:r>
      <w:r w:rsidR="00C225E7">
        <w:rPr>
          <w:rFonts w:ascii="Times New Roman" w:eastAsia="Calibri" w:hAnsi="Times New Roman" w:cs="Times New Roman"/>
          <w:sz w:val="28"/>
          <w:szCs w:val="28"/>
          <w:lang w:eastAsia="vi-VN"/>
        </w:rPr>
        <w:t>0</w:t>
      </w:r>
      <w:r w:rsidR="00637DEB">
        <w:rPr>
          <w:rFonts w:ascii="Times New Roman" w:eastAsia="Calibri" w:hAnsi="Times New Roman" w:cs="Times New Roman"/>
          <w:sz w:val="28"/>
          <w:szCs w:val="28"/>
          <w:lang w:eastAsia="vi-VN"/>
        </w:rPr>
        <w:t xml:space="preserve">, chiếm tỷ lệ </w:t>
      </w:r>
      <w:r w:rsidR="00C225E7">
        <w:rPr>
          <w:rFonts w:ascii="Times New Roman" w:eastAsia="Calibri" w:hAnsi="Times New Roman" w:cs="Times New Roman"/>
          <w:sz w:val="28"/>
          <w:szCs w:val="28"/>
          <w:lang w:eastAsia="vi-VN"/>
        </w:rPr>
        <w:t>00,00</w:t>
      </w:r>
      <w:r w:rsidR="00637DEB">
        <w:rPr>
          <w:rFonts w:ascii="Times New Roman" w:eastAsia="Calibri" w:hAnsi="Times New Roman" w:cs="Times New Roman"/>
          <w:sz w:val="28"/>
          <w:szCs w:val="28"/>
          <w:lang w:eastAsia="vi-VN"/>
        </w:rPr>
        <w:t>%.</w:t>
      </w:r>
    </w:p>
    <w:p w:rsidR="009747C0" w:rsidRPr="009747C0" w:rsidRDefault="009747C0" w:rsidP="009747C0">
      <w:pPr>
        <w:widowControl w:val="0"/>
        <w:tabs>
          <w:tab w:val="left" w:pos="1016"/>
        </w:tabs>
        <w:spacing w:after="0" w:line="264" w:lineRule="auto"/>
        <w:ind w:firstLine="624"/>
        <w:jc w:val="both"/>
        <w:rPr>
          <w:rFonts w:ascii="Times New Roman" w:eastAsia="Calibri" w:hAnsi="Times New Roman" w:cs="Times New Roman"/>
          <w:sz w:val="28"/>
          <w:szCs w:val="28"/>
        </w:rPr>
      </w:pPr>
      <w:bookmarkStart w:id="13" w:name="bookmark163"/>
      <w:r w:rsidRPr="009747C0">
        <w:rPr>
          <w:rFonts w:ascii="Times New Roman" w:eastAsia="Calibri" w:hAnsi="Times New Roman" w:cs="Times New Roman"/>
          <w:sz w:val="28"/>
          <w:szCs w:val="28"/>
          <w:lang w:eastAsia="vi-VN"/>
        </w:rPr>
        <w:t>-</w:t>
      </w:r>
      <w:bookmarkEnd w:id="13"/>
      <w:r w:rsidRPr="009747C0">
        <w:rPr>
          <w:rFonts w:ascii="Times New Roman" w:eastAsia="Calibri" w:hAnsi="Times New Roman" w:cs="Times New Roman"/>
          <w:sz w:val="28"/>
          <w:szCs w:val="28"/>
          <w:lang w:eastAsia="vi-VN"/>
        </w:rPr>
        <w:t xml:space="preserve"> Số lượng hồ sơ đã giải quyết: </w:t>
      </w:r>
      <w:r w:rsidR="00FC5316">
        <w:rPr>
          <w:rFonts w:ascii="Times New Roman" w:eastAsia="Calibri" w:hAnsi="Times New Roman" w:cs="Times New Roman"/>
          <w:sz w:val="28"/>
          <w:szCs w:val="28"/>
          <w:lang w:eastAsia="vi-VN"/>
        </w:rPr>
        <w:t>949</w:t>
      </w:r>
      <w:r w:rsidRPr="009747C0">
        <w:rPr>
          <w:rFonts w:ascii="Times New Roman" w:eastAsia="Calibri" w:hAnsi="Times New Roman" w:cs="Times New Roman"/>
          <w:sz w:val="28"/>
          <w:szCs w:val="28"/>
          <w:lang w:eastAsia="vi-VN"/>
        </w:rPr>
        <w:t xml:space="preserve">: trong đó, giải quyết trước hạn: </w:t>
      </w:r>
      <w:r w:rsidR="00FC5316">
        <w:rPr>
          <w:rFonts w:ascii="Times New Roman" w:eastAsia="Calibri" w:hAnsi="Times New Roman" w:cs="Times New Roman"/>
          <w:sz w:val="28"/>
          <w:szCs w:val="28"/>
          <w:lang w:eastAsia="vi-VN"/>
        </w:rPr>
        <w:t>762</w:t>
      </w:r>
      <w:r w:rsidR="00D37803">
        <w:rPr>
          <w:rFonts w:ascii="Times New Roman" w:eastAsia="Calibri" w:hAnsi="Times New Roman" w:cs="Times New Roman"/>
          <w:sz w:val="28"/>
          <w:szCs w:val="28"/>
          <w:lang w:eastAsia="vi-VN"/>
        </w:rPr>
        <w:t xml:space="preserve"> </w:t>
      </w:r>
      <w:r w:rsidRPr="009747C0">
        <w:rPr>
          <w:rFonts w:ascii="Times New Roman" w:eastAsia="Calibri" w:hAnsi="Times New Roman" w:cs="Times New Roman"/>
          <w:sz w:val="28"/>
          <w:szCs w:val="28"/>
          <w:lang w:eastAsia="vi-VN"/>
        </w:rPr>
        <w:t xml:space="preserve">hồ sơ chiếm tỷ lệ: </w:t>
      </w:r>
      <w:r w:rsidR="00FC5316">
        <w:rPr>
          <w:rFonts w:ascii="Times New Roman" w:eastAsia="Calibri" w:hAnsi="Times New Roman" w:cs="Times New Roman"/>
          <w:sz w:val="28"/>
          <w:szCs w:val="28"/>
          <w:lang w:eastAsia="vi-VN"/>
        </w:rPr>
        <w:t>80</w:t>
      </w:r>
      <w:proofErr w:type="gramStart"/>
      <w:r w:rsidR="00FC5316">
        <w:rPr>
          <w:rFonts w:ascii="Times New Roman" w:eastAsia="Calibri" w:hAnsi="Times New Roman" w:cs="Times New Roman"/>
          <w:sz w:val="28"/>
          <w:szCs w:val="28"/>
          <w:lang w:eastAsia="vi-VN"/>
        </w:rPr>
        <w:t>,29</w:t>
      </w:r>
      <w:proofErr w:type="gramEnd"/>
      <w:r w:rsidRPr="009747C0">
        <w:rPr>
          <w:rFonts w:ascii="Times New Roman" w:eastAsia="Calibri" w:hAnsi="Times New Roman" w:cs="Times New Roman"/>
          <w:sz w:val="28"/>
          <w:szCs w:val="28"/>
          <w:lang w:eastAsia="vi-VN"/>
        </w:rPr>
        <w:t xml:space="preserve">%, đúng hạn: </w:t>
      </w:r>
      <w:r w:rsidR="00FC5316">
        <w:rPr>
          <w:rFonts w:ascii="Times New Roman" w:eastAsia="Calibri" w:hAnsi="Times New Roman" w:cs="Times New Roman"/>
          <w:sz w:val="28"/>
          <w:szCs w:val="28"/>
          <w:lang w:eastAsia="vi-VN"/>
        </w:rPr>
        <w:t>187</w:t>
      </w:r>
      <w:r w:rsidRPr="009747C0">
        <w:rPr>
          <w:rFonts w:ascii="Times New Roman" w:eastAsia="Calibri" w:hAnsi="Times New Roman" w:cs="Times New Roman"/>
          <w:sz w:val="28"/>
          <w:szCs w:val="28"/>
          <w:lang w:eastAsia="vi-VN"/>
        </w:rPr>
        <w:t xml:space="preserve"> hồ sơ</w:t>
      </w:r>
      <w:r w:rsidR="00F42EA5">
        <w:rPr>
          <w:rFonts w:ascii="Times New Roman" w:eastAsia="Calibri" w:hAnsi="Times New Roman" w:cs="Times New Roman"/>
          <w:sz w:val="28"/>
          <w:szCs w:val="28"/>
          <w:lang w:eastAsia="vi-VN"/>
        </w:rPr>
        <w:t>,</w:t>
      </w:r>
      <w:r w:rsidRPr="009747C0">
        <w:rPr>
          <w:rFonts w:ascii="Times New Roman" w:eastAsia="Calibri" w:hAnsi="Times New Roman" w:cs="Times New Roman"/>
          <w:sz w:val="28"/>
          <w:szCs w:val="28"/>
          <w:lang w:eastAsia="vi-VN"/>
        </w:rPr>
        <w:t xml:space="preserve"> chiếm tỷ lệ </w:t>
      </w:r>
      <w:r w:rsidR="00FC5316">
        <w:rPr>
          <w:rFonts w:ascii="Times New Roman" w:eastAsia="Calibri" w:hAnsi="Times New Roman" w:cs="Times New Roman"/>
          <w:sz w:val="28"/>
          <w:szCs w:val="28"/>
          <w:lang w:eastAsia="vi-VN"/>
        </w:rPr>
        <w:t>19,70</w:t>
      </w:r>
      <w:r w:rsidRPr="009747C0">
        <w:rPr>
          <w:rFonts w:ascii="Times New Roman" w:eastAsia="Calibri" w:hAnsi="Times New Roman" w:cs="Times New Roman"/>
          <w:sz w:val="28"/>
          <w:szCs w:val="28"/>
          <w:lang w:eastAsia="vi-VN"/>
        </w:rPr>
        <w:t>%; quá hạn: 0</w:t>
      </w:r>
    </w:p>
    <w:p w:rsidR="009747C0" w:rsidRPr="009747C0" w:rsidRDefault="009747C0" w:rsidP="009747C0">
      <w:pPr>
        <w:widowControl w:val="0"/>
        <w:tabs>
          <w:tab w:val="left" w:pos="1011"/>
          <w:tab w:val="left" w:leader="dot" w:pos="8472"/>
        </w:tabs>
        <w:spacing w:after="0" w:line="264" w:lineRule="auto"/>
        <w:ind w:firstLine="624"/>
        <w:jc w:val="both"/>
        <w:rPr>
          <w:rFonts w:ascii="Times New Roman" w:eastAsia="Calibri" w:hAnsi="Times New Roman" w:cs="Times New Roman"/>
          <w:sz w:val="28"/>
          <w:szCs w:val="28"/>
          <w:lang w:eastAsia="vi-VN"/>
        </w:rPr>
      </w:pPr>
      <w:bookmarkStart w:id="14" w:name="bookmark164"/>
      <w:r w:rsidRPr="009747C0">
        <w:rPr>
          <w:rFonts w:ascii="Times New Roman" w:eastAsia="Calibri" w:hAnsi="Times New Roman" w:cs="Times New Roman"/>
          <w:sz w:val="28"/>
          <w:szCs w:val="28"/>
          <w:lang w:eastAsia="vi-VN"/>
        </w:rPr>
        <w:t>-</w:t>
      </w:r>
      <w:bookmarkEnd w:id="14"/>
      <w:r w:rsidRPr="009747C0">
        <w:rPr>
          <w:rFonts w:ascii="Times New Roman" w:eastAsia="Calibri" w:hAnsi="Times New Roman" w:cs="Times New Roman"/>
          <w:sz w:val="28"/>
          <w:szCs w:val="28"/>
          <w:lang w:eastAsia="vi-VN"/>
        </w:rPr>
        <w:t xml:space="preserve"> Số lượng hồ sơ đang giải quyết: </w:t>
      </w:r>
      <w:r w:rsidR="00D37803">
        <w:rPr>
          <w:rFonts w:ascii="Times New Roman" w:eastAsia="Calibri" w:hAnsi="Times New Roman" w:cs="Times New Roman"/>
          <w:sz w:val="28"/>
          <w:szCs w:val="28"/>
          <w:lang w:eastAsia="vi-VN"/>
        </w:rPr>
        <w:t>0</w:t>
      </w:r>
      <w:r w:rsidRPr="009747C0">
        <w:rPr>
          <w:rFonts w:ascii="Times New Roman" w:eastAsia="Calibri" w:hAnsi="Times New Roman" w:cs="Times New Roman"/>
          <w:sz w:val="28"/>
          <w:szCs w:val="28"/>
          <w:lang w:eastAsia="vi-VN"/>
        </w:rPr>
        <w:t xml:space="preserve">; </w:t>
      </w:r>
    </w:p>
    <w:p w:rsidR="009747C0" w:rsidRPr="00B17598" w:rsidRDefault="009747C0" w:rsidP="009747C0">
      <w:pPr>
        <w:widowControl w:val="0"/>
        <w:tabs>
          <w:tab w:val="left" w:pos="1011"/>
          <w:tab w:val="left" w:leader="dot" w:pos="8472"/>
        </w:tabs>
        <w:spacing w:after="0" w:line="264" w:lineRule="auto"/>
        <w:ind w:firstLine="624"/>
        <w:jc w:val="both"/>
        <w:rPr>
          <w:rFonts w:ascii="Times New Roman" w:eastAsia="Calibri" w:hAnsi="Times New Roman" w:cs="Times New Roman"/>
          <w:sz w:val="28"/>
          <w:szCs w:val="28"/>
        </w:rPr>
      </w:pPr>
      <w:r w:rsidRPr="00B17598">
        <w:rPr>
          <w:rFonts w:ascii="Times New Roman" w:eastAsia="Calibri" w:hAnsi="Times New Roman" w:cs="Times New Roman"/>
          <w:sz w:val="28"/>
          <w:szCs w:val="28"/>
          <w:lang w:eastAsia="vi-VN"/>
        </w:rPr>
        <w:t xml:space="preserve">- Số hồ sơ TTHC ngành dọc vào thực hiện tại bộ phận 01 cửa: </w:t>
      </w:r>
      <w:proofErr w:type="gramStart"/>
      <w:r w:rsidR="0038254E">
        <w:rPr>
          <w:rFonts w:ascii="Times New Roman" w:eastAsia="Calibri" w:hAnsi="Times New Roman" w:cs="Times New Roman"/>
          <w:sz w:val="28"/>
          <w:szCs w:val="28"/>
          <w:lang w:eastAsia="vi-VN"/>
        </w:rPr>
        <w:t>270</w:t>
      </w:r>
      <w:r w:rsidRPr="00B17598">
        <w:rPr>
          <w:rFonts w:ascii="Times New Roman" w:eastAsia="Calibri" w:hAnsi="Times New Roman" w:cs="Times New Roman"/>
          <w:sz w:val="28"/>
          <w:szCs w:val="28"/>
          <w:lang w:eastAsia="vi-VN"/>
        </w:rPr>
        <w:t xml:space="preserve">  (</w:t>
      </w:r>
      <w:proofErr w:type="gramEnd"/>
      <w:r w:rsidRPr="00B17598">
        <w:rPr>
          <w:rFonts w:ascii="Times New Roman" w:eastAsia="Calibri" w:hAnsi="Times New Roman" w:cs="Times New Roman"/>
          <w:sz w:val="28"/>
          <w:szCs w:val="28"/>
          <w:lang w:eastAsia="vi-VN"/>
        </w:rPr>
        <w:t>hồ sơ về cắt, nhập, tạm trú hộ khẩu).</w:t>
      </w:r>
    </w:p>
    <w:p w:rsidR="009747C0" w:rsidRPr="009747C0" w:rsidRDefault="009747C0" w:rsidP="009747C0">
      <w:pPr>
        <w:widowControl w:val="0"/>
        <w:tabs>
          <w:tab w:val="left" w:pos="1126"/>
        </w:tabs>
        <w:spacing w:after="0" w:line="264" w:lineRule="auto"/>
        <w:ind w:firstLine="624"/>
        <w:jc w:val="both"/>
        <w:rPr>
          <w:rFonts w:ascii="Times New Roman" w:eastAsia="Calibri" w:hAnsi="Times New Roman" w:cs="Times New Roman"/>
          <w:b/>
          <w:bCs/>
          <w:sz w:val="28"/>
          <w:szCs w:val="28"/>
          <w:lang w:eastAsia="vi-VN"/>
        </w:rPr>
      </w:pPr>
      <w:r w:rsidRPr="009747C0">
        <w:rPr>
          <w:rFonts w:ascii="Times New Roman" w:eastAsia="Calibri" w:hAnsi="Times New Roman" w:cs="Times New Roman"/>
          <w:b/>
          <w:bCs/>
          <w:sz w:val="28"/>
          <w:szCs w:val="28"/>
          <w:lang w:eastAsia="vi-VN"/>
        </w:rPr>
        <w:t>5. Triển khai cơ chế một cửa, một cửa liên thông trong giải quyết TTHC</w:t>
      </w:r>
    </w:p>
    <w:p w:rsidR="00042536" w:rsidRPr="00042536" w:rsidRDefault="009747C0" w:rsidP="00042536">
      <w:pPr>
        <w:spacing w:after="120" w:line="240" w:lineRule="auto"/>
        <w:ind w:firstLine="720"/>
        <w:jc w:val="both"/>
        <w:rPr>
          <w:rFonts w:ascii="Times New Roman" w:eastAsia="Times New Roman" w:hAnsi="Times New Roman" w:cs="Times New Roman"/>
          <w:color w:val="000000"/>
          <w:sz w:val="28"/>
          <w:szCs w:val="28"/>
        </w:rPr>
      </w:pPr>
      <w:r w:rsidRPr="009747C0">
        <w:rPr>
          <w:rFonts w:ascii="Times New Roman" w:eastAsia="Times New Roman" w:hAnsi="Times New Roman" w:cs="Times New Roman"/>
          <w:sz w:val="28"/>
          <w:szCs w:val="28"/>
        </w:rPr>
        <w:t>- Tập trung  tuyên truyền người dân, doanh nghiệp thực hiện nộp hồ sơ qua dịch vụ công trực tuyến mức độ 3, mức độ 4 trên Cổng thông tin dịch vụ công trực tuyến của tỉnh (địa chỉ: https://dichvucong.hatinh.gov.vn) hoặc nộp qua dịch vụ bưu chính công ích để tiết kiệm thời gi</w:t>
      </w:r>
      <w:r w:rsidR="00767CD3">
        <w:rPr>
          <w:rFonts w:ascii="Times New Roman" w:eastAsia="Times New Roman" w:hAnsi="Times New Roman" w:cs="Times New Roman"/>
          <w:sz w:val="28"/>
          <w:szCs w:val="28"/>
        </w:rPr>
        <w:t>an, chi phí. Triển khai tuyên truyền, thực hiện Quyết định số 1656/QĐ-UBND ngày 15 tháng 8 năm 2022 của UBND tỉnh về việc ban hành danh mục thủ tục hành chính đủ điều kiện triển khai dịch vụ công trực tuyến toàn trình trên địa bàn tỉnh Hà Tĩnh.</w:t>
      </w:r>
    </w:p>
    <w:p w:rsidR="009747C0" w:rsidRPr="009747C0" w:rsidRDefault="009747C0" w:rsidP="009747C0">
      <w:pPr>
        <w:spacing w:after="120" w:line="240" w:lineRule="auto"/>
        <w:ind w:firstLine="720"/>
        <w:jc w:val="both"/>
        <w:rPr>
          <w:rFonts w:ascii="Times New Roman" w:eastAsia="Times New Roman" w:hAnsi="Times New Roman" w:cs="Times New Roman"/>
          <w:b/>
          <w:sz w:val="28"/>
          <w:szCs w:val="28"/>
        </w:rPr>
      </w:pPr>
      <w:r w:rsidRPr="009747C0">
        <w:rPr>
          <w:rFonts w:ascii="Times New Roman" w:eastAsia="Times New Roman" w:hAnsi="Times New Roman" w:cs="Times New Roman"/>
          <w:sz w:val="28"/>
          <w:szCs w:val="28"/>
        </w:rPr>
        <w:t xml:space="preserve">- Ủy ban nhân dân xã đã chỉ đạo bộ phận tiếp nhận và trả kết quả một cửa thực hiện nghiêm túc cơ chế một cửa, một cửa liên thông </w:t>
      </w:r>
      <w:proofErr w:type="gramStart"/>
      <w:r w:rsidRPr="009747C0">
        <w:rPr>
          <w:rFonts w:ascii="Times New Roman" w:eastAsia="Times New Roman" w:hAnsi="Times New Roman" w:cs="Times New Roman"/>
          <w:sz w:val="28"/>
          <w:szCs w:val="28"/>
        </w:rPr>
        <w:t>theo</w:t>
      </w:r>
      <w:proofErr w:type="gramEnd"/>
      <w:r w:rsidRPr="009747C0">
        <w:rPr>
          <w:rFonts w:ascii="Times New Roman" w:eastAsia="Times New Roman" w:hAnsi="Times New Roman" w:cs="Times New Roman"/>
          <w:sz w:val="28"/>
          <w:szCs w:val="28"/>
        </w:rPr>
        <w:t xml:space="preserve"> đúng quy định. Tất cả các TTHC thuộc thẩm quyền giải quyết của cấp xã được thực hiện </w:t>
      </w:r>
      <w:proofErr w:type="gramStart"/>
      <w:r w:rsidRPr="009747C0">
        <w:rPr>
          <w:rFonts w:ascii="Times New Roman" w:eastAsia="Times New Roman" w:hAnsi="Times New Roman" w:cs="Times New Roman"/>
          <w:sz w:val="28"/>
          <w:szCs w:val="28"/>
        </w:rPr>
        <w:t>theo</w:t>
      </w:r>
      <w:proofErr w:type="gramEnd"/>
      <w:r w:rsidRPr="009747C0">
        <w:rPr>
          <w:rFonts w:ascii="Times New Roman" w:eastAsia="Times New Roman" w:hAnsi="Times New Roman" w:cs="Times New Roman"/>
          <w:sz w:val="28"/>
          <w:szCs w:val="28"/>
        </w:rPr>
        <w:t xml:space="preserve"> cơ chế một cửa, một cửa liên thông. </w:t>
      </w:r>
    </w:p>
    <w:p w:rsidR="009747C0" w:rsidRPr="009747C0" w:rsidRDefault="009747C0" w:rsidP="009747C0">
      <w:pPr>
        <w:widowControl w:val="0"/>
        <w:spacing w:after="120" w:line="240" w:lineRule="auto"/>
        <w:ind w:firstLine="720"/>
        <w:jc w:val="both"/>
        <w:rPr>
          <w:rFonts w:ascii="Times New Roman" w:eastAsia="Times New Roman" w:hAnsi="Times New Roman" w:cs="Times New Roman"/>
          <w:color w:val="000000"/>
          <w:sz w:val="28"/>
          <w:szCs w:val="28"/>
          <w:lang w:val="vi-VN" w:eastAsia="vi-VN"/>
        </w:rPr>
      </w:pPr>
      <w:r w:rsidRPr="009747C0">
        <w:rPr>
          <w:rFonts w:ascii="Times New Roman" w:eastAsia="Times New Roman" w:hAnsi="Times New Roman" w:cs="Times New Roman"/>
          <w:color w:val="000000"/>
          <w:sz w:val="28"/>
          <w:szCs w:val="28"/>
          <w:lang w:val="vi-VN" w:eastAsia="vi-VN"/>
        </w:rPr>
        <w:t>- Ý thức tổ chức kỷ luật của đội ngũ cán bộ, công chức ngày càng được nâng cao, tác phong chuyên nghiệp, thái độ phục vụ nhân dân được cải thiện rõ rệt, giảm phiền hà, nhũng nhiễu trong tiếp nhận và giải quyết hồ sơ.</w:t>
      </w:r>
    </w:p>
    <w:p w:rsidR="009747C0" w:rsidRPr="009747C0" w:rsidRDefault="009747C0" w:rsidP="009747C0">
      <w:pPr>
        <w:widowControl w:val="0"/>
        <w:spacing w:after="120" w:line="240" w:lineRule="auto"/>
        <w:ind w:firstLine="720"/>
        <w:jc w:val="both"/>
        <w:rPr>
          <w:rFonts w:ascii="Times New Roman" w:eastAsia="Times New Roman" w:hAnsi="Times New Roman" w:cs="Times New Roman"/>
          <w:color w:val="000000"/>
          <w:sz w:val="28"/>
          <w:szCs w:val="28"/>
          <w:lang w:eastAsia="vi-VN"/>
        </w:rPr>
      </w:pPr>
      <w:r w:rsidRPr="009747C0">
        <w:rPr>
          <w:rFonts w:ascii="Times New Roman" w:eastAsia="Times New Roman" w:hAnsi="Times New Roman" w:cs="Times New Roman"/>
          <w:color w:val="000000"/>
          <w:sz w:val="28"/>
          <w:szCs w:val="28"/>
          <w:lang w:val="vi-VN" w:eastAsia="vi-VN"/>
        </w:rPr>
        <w:t xml:space="preserve">- Các lĩnh vực bắt buộc thực hiện cơ chế một cửa liên thông theo quy định được thực hiện nghiêm túc, mang lại tác động tích cực, nhận được sự đồng tình của tổ chức, cá nhân do tính tiện lợi, nhanh chóng, nộp hồ sơ và trả kết quả nhanh gọn, không mất nhiều thời gian và chi phí, góp phần vào việc thúc đẩy phát triển kinh tế - xã hội địa phương.  </w:t>
      </w:r>
      <w:bookmarkStart w:id="15" w:name="bookmark166"/>
    </w:p>
    <w:bookmarkEnd w:id="15"/>
    <w:p w:rsidR="009747C0" w:rsidRPr="009747C0" w:rsidRDefault="009747C0" w:rsidP="009747C0">
      <w:pPr>
        <w:widowControl w:val="0"/>
        <w:tabs>
          <w:tab w:val="left" w:pos="1126"/>
        </w:tabs>
        <w:spacing w:after="0" w:line="264" w:lineRule="auto"/>
        <w:ind w:firstLine="624"/>
        <w:jc w:val="both"/>
        <w:rPr>
          <w:rFonts w:ascii="Times New Roman" w:eastAsia="Calibri" w:hAnsi="Times New Roman" w:cs="Times New Roman"/>
          <w:b/>
          <w:bCs/>
          <w:sz w:val="28"/>
          <w:szCs w:val="28"/>
          <w:lang w:eastAsia="vi-VN"/>
        </w:rPr>
      </w:pPr>
      <w:r w:rsidRPr="009747C0">
        <w:rPr>
          <w:rFonts w:ascii="Times New Roman" w:eastAsia="Calibri" w:hAnsi="Times New Roman" w:cs="Times New Roman"/>
          <w:b/>
          <w:bCs/>
          <w:sz w:val="28"/>
          <w:szCs w:val="28"/>
          <w:lang w:eastAsia="vi-VN"/>
        </w:rPr>
        <w:t>6. Thực hiện TTHC trên môi trường điện tử</w:t>
      </w:r>
    </w:p>
    <w:p w:rsidR="00D37803" w:rsidRDefault="009747C0" w:rsidP="009747C0">
      <w:pPr>
        <w:widowControl w:val="0"/>
        <w:spacing w:after="120" w:line="240" w:lineRule="auto"/>
        <w:ind w:firstLine="709"/>
        <w:jc w:val="both"/>
        <w:rPr>
          <w:rFonts w:ascii="Times New Roman" w:eastAsia="Times New Roman" w:hAnsi="Times New Roman" w:cs="Times New Roman"/>
          <w:color w:val="000000"/>
          <w:sz w:val="28"/>
          <w:szCs w:val="28"/>
          <w:lang w:eastAsia="vi-VN"/>
        </w:rPr>
      </w:pPr>
      <w:r w:rsidRPr="009747C0">
        <w:rPr>
          <w:rFonts w:ascii="Times New Roman" w:eastAsia="Times New Roman" w:hAnsi="Times New Roman" w:cs="Times New Roman"/>
          <w:bCs/>
          <w:color w:val="000000"/>
          <w:sz w:val="28"/>
          <w:szCs w:val="28"/>
          <w:lang w:eastAsia="vi-VN"/>
        </w:rPr>
        <w:t>Để thực hiện nghiêm túc</w:t>
      </w:r>
      <w:r w:rsidRPr="009747C0">
        <w:rPr>
          <w:rFonts w:ascii="Times New Roman" w:eastAsia="Times New Roman" w:hAnsi="Times New Roman" w:cs="Times New Roman"/>
          <w:bCs/>
          <w:color w:val="000000"/>
          <w:sz w:val="28"/>
          <w:szCs w:val="28"/>
          <w:lang w:val="vi-VN" w:eastAsia="vi-VN"/>
        </w:rPr>
        <w:t xml:space="preserve"> việc tiếp nhận, giải quyết TTHC theo cơ chế một cửa, một cửa liên thông</w:t>
      </w:r>
      <w:r w:rsidRPr="009747C0">
        <w:rPr>
          <w:rFonts w:ascii="Times New Roman" w:eastAsia="Times New Roman" w:hAnsi="Times New Roman" w:cs="Times New Roman"/>
          <w:bCs/>
          <w:color w:val="000000"/>
          <w:sz w:val="28"/>
          <w:szCs w:val="28"/>
          <w:lang w:eastAsia="vi-VN"/>
        </w:rPr>
        <w:t xml:space="preserve"> theo chỉ đạo của UBND huyện Hương Sơn</w:t>
      </w:r>
      <w:r w:rsidRPr="009747C0">
        <w:rPr>
          <w:rFonts w:ascii="Times New Roman" w:eastAsia="Times New Roman" w:hAnsi="Times New Roman" w:cs="Times New Roman"/>
          <w:bCs/>
          <w:color w:val="000000"/>
          <w:sz w:val="28"/>
          <w:szCs w:val="28"/>
          <w:lang w:val="vi-VN" w:eastAsia="vi-VN"/>
        </w:rPr>
        <w:t xml:space="preserve">. </w:t>
      </w:r>
      <w:r w:rsidRPr="009747C0">
        <w:rPr>
          <w:rFonts w:ascii="Times New Roman" w:eastAsia="Times New Roman" w:hAnsi="Times New Roman" w:cs="Times New Roman"/>
          <w:bCs/>
          <w:color w:val="000000"/>
          <w:sz w:val="28"/>
          <w:szCs w:val="28"/>
          <w:lang w:eastAsia="vi-VN"/>
        </w:rPr>
        <w:t>UBND xã</w:t>
      </w:r>
      <w:r w:rsidRPr="009747C0">
        <w:rPr>
          <w:rFonts w:ascii="Times New Roman" w:eastAsia="Times New Roman" w:hAnsi="Times New Roman" w:cs="Times New Roman"/>
          <w:bCs/>
          <w:color w:val="000000"/>
          <w:sz w:val="28"/>
          <w:szCs w:val="28"/>
          <w:lang w:val="vi-VN" w:eastAsia="vi-VN"/>
        </w:rPr>
        <w:t xml:space="preserve"> đã chỉ đạo </w:t>
      </w:r>
      <w:r w:rsidRPr="009747C0">
        <w:rPr>
          <w:rFonts w:ascii="Times New Roman" w:eastAsia="Times New Roman" w:hAnsi="Times New Roman" w:cs="Times New Roman"/>
          <w:color w:val="000000"/>
          <w:sz w:val="28"/>
          <w:szCs w:val="28"/>
          <w:lang w:val="vi-VN" w:eastAsia="vi-VN"/>
        </w:rPr>
        <w:t>hướng dẫn công dân, tổ chức thực hiện dịch vụ công trực tuyến mức độ 3</w:t>
      </w:r>
      <w:r w:rsidRPr="009747C0">
        <w:rPr>
          <w:rFonts w:ascii="Times New Roman" w:eastAsia="Times New Roman" w:hAnsi="Times New Roman" w:cs="Times New Roman"/>
          <w:color w:val="000000"/>
          <w:sz w:val="28"/>
          <w:szCs w:val="28"/>
          <w:lang w:eastAsia="vi-VN"/>
        </w:rPr>
        <w:t>, 4</w:t>
      </w:r>
      <w:r w:rsidRPr="009747C0">
        <w:rPr>
          <w:rFonts w:ascii="Times New Roman" w:eastAsia="Times New Roman" w:hAnsi="Times New Roman" w:cs="Times New Roman"/>
          <w:color w:val="000000"/>
          <w:sz w:val="28"/>
          <w:szCs w:val="28"/>
          <w:lang w:val="vi-VN" w:eastAsia="vi-VN"/>
        </w:rPr>
        <w:t xml:space="preserve"> theo đúng quy định, đính kèm đầy đủ các thành phần (biểu mẫu, tờ khai) theo yêu cầu của bộ TTHC. Đồng thời, tiếp tục đẩy mạnh tuyên truyền, khuyến cáo người dân, doanh nghiệp thực hiện nộp hồ sơ qua dịch vụ công trực tuyến mức độ 3, mức độ 4 trên Cổng thông tin dịch vụ công trực tuyến của tỉnh (địa chỉ: https://dichvucong.hatinh.gov.vn) hoặc nộp qua dịch vụ bưu chính công ích </w:t>
      </w:r>
      <w:r w:rsidR="00D37803">
        <w:rPr>
          <w:rFonts w:ascii="Times New Roman" w:eastAsia="Times New Roman" w:hAnsi="Times New Roman" w:cs="Times New Roman"/>
          <w:color w:val="000000"/>
          <w:sz w:val="28"/>
          <w:szCs w:val="28"/>
          <w:lang w:val="vi-VN" w:eastAsia="vi-VN"/>
        </w:rPr>
        <w:t>để tiết kiệm thời gian, chi phí</w:t>
      </w:r>
      <w:r w:rsidR="00D37803">
        <w:rPr>
          <w:rFonts w:ascii="Times New Roman" w:eastAsia="Times New Roman" w:hAnsi="Times New Roman" w:cs="Times New Roman"/>
          <w:color w:val="000000"/>
          <w:sz w:val="28"/>
          <w:szCs w:val="28"/>
          <w:lang w:eastAsia="vi-VN"/>
        </w:rPr>
        <w:t>.</w:t>
      </w:r>
    </w:p>
    <w:p w:rsidR="009747C0" w:rsidRPr="009747C0" w:rsidRDefault="009747C0" w:rsidP="009747C0">
      <w:pPr>
        <w:widowControl w:val="0"/>
        <w:spacing w:after="120" w:line="240" w:lineRule="auto"/>
        <w:ind w:firstLine="709"/>
        <w:jc w:val="both"/>
        <w:rPr>
          <w:rFonts w:ascii="Times New Roman" w:eastAsia="Times New Roman" w:hAnsi="Times New Roman" w:cs="Times New Roman"/>
          <w:bCs/>
          <w:color w:val="000000"/>
          <w:sz w:val="28"/>
          <w:szCs w:val="28"/>
          <w:lang w:eastAsia="vi-VN"/>
        </w:rPr>
      </w:pPr>
      <w:r w:rsidRPr="009747C0">
        <w:rPr>
          <w:rFonts w:ascii="Times New Roman" w:eastAsia="Times New Roman" w:hAnsi="Times New Roman" w:cs="Times New Roman"/>
          <w:color w:val="000000"/>
          <w:sz w:val="28"/>
          <w:szCs w:val="28"/>
          <w:shd w:val="clear" w:color="auto" w:fill="FFFFFF"/>
          <w:lang w:val="vi-VN" w:eastAsia="vi-VN"/>
        </w:rPr>
        <w:t xml:space="preserve">Trong </w:t>
      </w:r>
      <w:r w:rsidRPr="009747C0">
        <w:rPr>
          <w:rFonts w:ascii="Times New Roman" w:eastAsia="Times New Roman" w:hAnsi="Times New Roman" w:cs="Times New Roman"/>
          <w:color w:val="000000"/>
          <w:sz w:val="28"/>
          <w:szCs w:val="28"/>
          <w:shd w:val="clear" w:color="auto" w:fill="FFFFFF"/>
          <w:lang w:eastAsia="vi-VN"/>
        </w:rPr>
        <w:t xml:space="preserve">năm </w:t>
      </w:r>
      <w:r w:rsidRPr="009747C0">
        <w:rPr>
          <w:rFonts w:ascii="Times New Roman" w:eastAsia="Times New Roman" w:hAnsi="Times New Roman" w:cs="Times New Roman"/>
          <w:color w:val="000000"/>
          <w:sz w:val="28"/>
          <w:szCs w:val="28"/>
          <w:shd w:val="clear" w:color="auto" w:fill="FFFFFF"/>
          <w:lang w:val="vi-VN" w:eastAsia="vi-VN"/>
        </w:rPr>
        <w:t>202</w:t>
      </w:r>
      <w:r w:rsidRPr="009747C0">
        <w:rPr>
          <w:rFonts w:ascii="Times New Roman" w:eastAsia="Times New Roman" w:hAnsi="Times New Roman" w:cs="Times New Roman"/>
          <w:color w:val="000000"/>
          <w:sz w:val="28"/>
          <w:szCs w:val="28"/>
          <w:shd w:val="clear" w:color="auto" w:fill="FFFFFF"/>
          <w:lang w:eastAsia="vi-VN"/>
        </w:rPr>
        <w:t>2</w:t>
      </w:r>
      <w:r w:rsidRPr="009747C0">
        <w:rPr>
          <w:rFonts w:ascii="Times New Roman" w:eastAsia="Times New Roman" w:hAnsi="Times New Roman" w:cs="Times New Roman"/>
          <w:color w:val="000000"/>
          <w:sz w:val="28"/>
          <w:szCs w:val="28"/>
          <w:shd w:val="clear" w:color="auto" w:fill="FFFFFF"/>
          <w:lang w:val="vi-VN" w:eastAsia="vi-VN"/>
        </w:rPr>
        <w:t xml:space="preserve">, đã tiếp nhận và giải quyết </w:t>
      </w:r>
      <w:r w:rsidR="00D610D9">
        <w:rPr>
          <w:rFonts w:ascii="Times New Roman" w:eastAsia="Times New Roman" w:hAnsi="Times New Roman" w:cs="Times New Roman"/>
          <w:color w:val="000000"/>
          <w:sz w:val="28"/>
          <w:szCs w:val="28"/>
          <w:shd w:val="clear" w:color="auto" w:fill="FFFFFF"/>
          <w:lang w:eastAsia="vi-VN"/>
        </w:rPr>
        <w:t>407</w:t>
      </w:r>
      <w:r w:rsidRPr="009747C0">
        <w:rPr>
          <w:rFonts w:ascii="Times New Roman" w:eastAsia="Times New Roman" w:hAnsi="Times New Roman" w:cs="Times New Roman"/>
          <w:color w:val="000000"/>
          <w:sz w:val="28"/>
          <w:szCs w:val="28"/>
          <w:shd w:val="clear" w:color="auto" w:fill="FFFFFF"/>
          <w:lang w:val="vi-VN" w:eastAsia="vi-VN"/>
        </w:rPr>
        <w:t xml:space="preserve"> hồ sơ qua dịch vụ công trực tuyến mức độ 3</w:t>
      </w:r>
      <w:r w:rsidR="00D610D9">
        <w:rPr>
          <w:rFonts w:ascii="Times New Roman" w:eastAsia="Times New Roman" w:hAnsi="Times New Roman" w:cs="Times New Roman"/>
          <w:color w:val="000000"/>
          <w:sz w:val="28"/>
          <w:szCs w:val="28"/>
          <w:shd w:val="clear" w:color="auto" w:fill="FFFFFF"/>
          <w:lang w:eastAsia="vi-VN"/>
        </w:rPr>
        <w:t>, 4.</w:t>
      </w:r>
    </w:p>
    <w:p w:rsidR="009747C0" w:rsidRPr="009747C0" w:rsidRDefault="009747C0" w:rsidP="009747C0">
      <w:pPr>
        <w:widowControl w:val="0"/>
        <w:tabs>
          <w:tab w:val="left" w:pos="1117"/>
        </w:tabs>
        <w:spacing w:after="0" w:line="264" w:lineRule="auto"/>
        <w:ind w:firstLine="624"/>
        <w:jc w:val="both"/>
        <w:rPr>
          <w:rFonts w:ascii="Times New Roman" w:eastAsia="Calibri" w:hAnsi="Times New Roman" w:cs="Times New Roman"/>
          <w:sz w:val="28"/>
          <w:szCs w:val="28"/>
        </w:rPr>
      </w:pPr>
      <w:r w:rsidRPr="009747C0">
        <w:rPr>
          <w:rFonts w:ascii="Times New Roman" w:eastAsia="Calibri" w:hAnsi="Times New Roman" w:cs="Times New Roman"/>
          <w:b/>
          <w:bCs/>
          <w:sz w:val="28"/>
          <w:szCs w:val="28"/>
          <w:lang w:eastAsia="vi-VN"/>
        </w:rPr>
        <w:lastRenderedPageBreak/>
        <w:t>7. Truyền thông hỗ trợ hoạt động kiểm soát TTHC</w:t>
      </w:r>
    </w:p>
    <w:p w:rsidR="009747C0" w:rsidRPr="009747C0" w:rsidRDefault="009747C0" w:rsidP="009747C0">
      <w:pPr>
        <w:widowControl w:val="0"/>
        <w:spacing w:after="0" w:line="240" w:lineRule="auto"/>
        <w:ind w:firstLine="720"/>
        <w:jc w:val="both"/>
        <w:rPr>
          <w:rFonts w:ascii="Times New Roman" w:eastAsia="Times New Roman" w:hAnsi="Times New Roman" w:cs="Times New Roman"/>
          <w:color w:val="000000"/>
          <w:sz w:val="28"/>
          <w:szCs w:val="28"/>
          <w:lang w:val="vi-VN" w:eastAsia="vi-VN"/>
        </w:rPr>
      </w:pPr>
      <w:bookmarkStart w:id="16" w:name="bookmark171"/>
      <w:r w:rsidRPr="009747C0">
        <w:rPr>
          <w:rFonts w:ascii="Times New Roman" w:eastAsia="Times New Roman" w:hAnsi="Times New Roman" w:cs="Times New Roman"/>
          <w:color w:val="000000"/>
          <w:sz w:val="28"/>
          <w:szCs w:val="28"/>
          <w:lang w:val="vi-VN" w:eastAsia="vi-VN"/>
        </w:rPr>
        <w:t xml:space="preserve">Giao ban tuần, tháng, các hội nghị ở xã, thôn đều lồng ghép để tuyên truyền về công tác kiểm soát TTHC, tổng được </w:t>
      </w:r>
      <w:r w:rsidR="00767CD3">
        <w:rPr>
          <w:rFonts w:ascii="Times New Roman" w:eastAsia="Times New Roman" w:hAnsi="Times New Roman" w:cs="Times New Roman"/>
          <w:color w:val="000000"/>
          <w:sz w:val="28"/>
          <w:szCs w:val="28"/>
          <w:lang w:eastAsia="vi-VN"/>
        </w:rPr>
        <w:t>05</w:t>
      </w:r>
      <w:r w:rsidRPr="009747C0">
        <w:rPr>
          <w:rFonts w:ascii="Times New Roman" w:eastAsia="Times New Roman" w:hAnsi="Times New Roman" w:cs="Times New Roman"/>
          <w:color w:val="000000"/>
          <w:sz w:val="28"/>
          <w:szCs w:val="28"/>
          <w:lang w:val="vi-VN" w:eastAsia="vi-VN"/>
        </w:rPr>
        <w:t xml:space="preserve"> cuộc.</w:t>
      </w:r>
    </w:p>
    <w:bookmarkEnd w:id="16"/>
    <w:p w:rsidR="009747C0" w:rsidRPr="009747C0" w:rsidRDefault="009747C0" w:rsidP="009747C0">
      <w:pPr>
        <w:widowControl w:val="0"/>
        <w:tabs>
          <w:tab w:val="left" w:pos="1251"/>
        </w:tabs>
        <w:spacing w:after="0" w:line="264" w:lineRule="auto"/>
        <w:ind w:firstLine="624"/>
        <w:jc w:val="both"/>
        <w:rPr>
          <w:rFonts w:ascii="Times New Roman" w:eastAsia="Calibri" w:hAnsi="Times New Roman" w:cs="Times New Roman"/>
          <w:b/>
          <w:bCs/>
          <w:sz w:val="28"/>
          <w:szCs w:val="28"/>
          <w:lang w:eastAsia="vi-VN"/>
        </w:rPr>
      </w:pPr>
      <w:r w:rsidRPr="009747C0">
        <w:rPr>
          <w:rFonts w:ascii="Times New Roman" w:eastAsia="Calibri" w:hAnsi="Times New Roman" w:cs="Times New Roman"/>
          <w:b/>
          <w:bCs/>
          <w:sz w:val="28"/>
          <w:szCs w:val="28"/>
          <w:lang w:eastAsia="vi-VN"/>
        </w:rPr>
        <w:t>8. Nghiên cứu, đề xuất sáng kiến cải cách TTHC</w:t>
      </w:r>
    </w:p>
    <w:p w:rsidR="009747C0" w:rsidRPr="009747C0" w:rsidRDefault="009747C0" w:rsidP="009747C0">
      <w:pPr>
        <w:widowControl w:val="0"/>
        <w:tabs>
          <w:tab w:val="left" w:pos="1251"/>
        </w:tabs>
        <w:spacing w:after="0" w:line="264" w:lineRule="auto"/>
        <w:ind w:firstLine="624"/>
        <w:jc w:val="both"/>
        <w:rPr>
          <w:rFonts w:ascii="Times New Roman" w:eastAsia="Calibri" w:hAnsi="Times New Roman" w:cs="Times New Roman"/>
          <w:sz w:val="28"/>
          <w:szCs w:val="28"/>
        </w:rPr>
      </w:pPr>
      <w:proofErr w:type="gramStart"/>
      <w:r w:rsidRPr="009747C0">
        <w:rPr>
          <w:rFonts w:ascii="Times New Roman" w:eastAsia="Calibri" w:hAnsi="Times New Roman" w:cs="Times New Roman"/>
          <w:bCs/>
          <w:sz w:val="28"/>
          <w:szCs w:val="28"/>
          <w:lang w:eastAsia="vi-VN"/>
        </w:rPr>
        <w:t>Sáng kiến kinh nghiệm về nâng cao tỷ lệ sử dụng dịch vụ công trực tuyến mức độ 3, 4 trong giải quyết thủ tục hành chính.</w:t>
      </w:r>
      <w:proofErr w:type="gramEnd"/>
      <w:r w:rsidRPr="009747C0">
        <w:rPr>
          <w:rFonts w:ascii="Times New Roman" w:eastAsia="Calibri" w:hAnsi="Times New Roman" w:cs="Times New Roman"/>
          <w:bCs/>
          <w:sz w:val="28"/>
          <w:szCs w:val="28"/>
          <w:lang w:eastAsia="vi-VN"/>
        </w:rPr>
        <w:t xml:space="preserve"> Chưa có </w:t>
      </w:r>
    </w:p>
    <w:p w:rsidR="009747C0" w:rsidRPr="009747C0" w:rsidRDefault="009747C0" w:rsidP="009747C0">
      <w:pPr>
        <w:widowControl w:val="0"/>
        <w:tabs>
          <w:tab w:val="left" w:pos="1251"/>
        </w:tabs>
        <w:spacing w:after="0" w:line="264" w:lineRule="auto"/>
        <w:ind w:firstLine="624"/>
        <w:jc w:val="both"/>
        <w:rPr>
          <w:rFonts w:ascii="Times New Roman" w:eastAsia="Calibri" w:hAnsi="Times New Roman" w:cs="Times New Roman"/>
          <w:sz w:val="28"/>
          <w:szCs w:val="28"/>
        </w:rPr>
      </w:pPr>
      <w:r w:rsidRPr="009747C0">
        <w:rPr>
          <w:rFonts w:ascii="Times New Roman" w:eastAsia="Calibri" w:hAnsi="Times New Roman" w:cs="Times New Roman"/>
          <w:b/>
          <w:bCs/>
          <w:sz w:val="28"/>
          <w:szCs w:val="28"/>
          <w:lang w:eastAsia="vi-VN"/>
        </w:rPr>
        <w:t>9. Thực hiện kiểm soát TTHC</w:t>
      </w:r>
    </w:p>
    <w:p w:rsidR="009747C0" w:rsidRPr="009747C0" w:rsidRDefault="009747C0" w:rsidP="009747C0">
      <w:pPr>
        <w:widowControl w:val="0"/>
        <w:tabs>
          <w:tab w:val="left" w:pos="1011"/>
        </w:tabs>
        <w:spacing w:after="0" w:line="264" w:lineRule="auto"/>
        <w:ind w:firstLine="624"/>
        <w:jc w:val="both"/>
        <w:rPr>
          <w:rFonts w:ascii="Times New Roman" w:eastAsia="Calibri" w:hAnsi="Times New Roman" w:cs="Times New Roman"/>
          <w:sz w:val="28"/>
          <w:szCs w:val="28"/>
        </w:rPr>
      </w:pPr>
      <w:bookmarkStart w:id="17" w:name="bookmark173"/>
      <w:r w:rsidRPr="009747C0">
        <w:rPr>
          <w:rFonts w:ascii="Times New Roman" w:eastAsia="Calibri" w:hAnsi="Times New Roman" w:cs="Times New Roman"/>
          <w:sz w:val="28"/>
          <w:szCs w:val="28"/>
          <w:lang w:eastAsia="vi-VN"/>
        </w:rPr>
        <w:t>-</w:t>
      </w:r>
      <w:bookmarkEnd w:id="17"/>
      <w:r w:rsidRPr="009747C0">
        <w:rPr>
          <w:rFonts w:ascii="Times New Roman" w:eastAsia="Calibri" w:hAnsi="Times New Roman" w:cs="Times New Roman"/>
          <w:sz w:val="28"/>
          <w:szCs w:val="28"/>
          <w:lang w:eastAsia="vi-VN"/>
        </w:rPr>
        <w:t xml:space="preserve"> Số lần kiểm tra việc thực hiện kiểm soát TTHC: 01; hình thức kiểm tra: kiểm tra trực tiếp cán bộ, công chức giải quyết TTHC; kết quả kiểm tra: 100% cán bộ, công chức được kiểm tra thực hiện nhiệm vụ đảm bảo </w:t>
      </w:r>
      <w:proofErr w:type="gramStart"/>
      <w:r w:rsidRPr="009747C0">
        <w:rPr>
          <w:rFonts w:ascii="Times New Roman" w:eastAsia="Calibri" w:hAnsi="Times New Roman" w:cs="Times New Roman"/>
          <w:sz w:val="28"/>
          <w:szCs w:val="28"/>
          <w:lang w:eastAsia="vi-VN"/>
        </w:rPr>
        <w:t>theo</w:t>
      </w:r>
      <w:proofErr w:type="gramEnd"/>
      <w:r w:rsidRPr="009747C0">
        <w:rPr>
          <w:rFonts w:ascii="Times New Roman" w:eastAsia="Calibri" w:hAnsi="Times New Roman" w:cs="Times New Roman"/>
          <w:sz w:val="28"/>
          <w:szCs w:val="28"/>
          <w:lang w:eastAsia="vi-VN"/>
        </w:rPr>
        <w:t xml:space="preserve"> quy định.</w:t>
      </w:r>
    </w:p>
    <w:p w:rsidR="009747C0" w:rsidRPr="009747C0" w:rsidRDefault="009747C0" w:rsidP="009747C0">
      <w:pPr>
        <w:widowControl w:val="0"/>
        <w:tabs>
          <w:tab w:val="left" w:pos="1011"/>
        </w:tabs>
        <w:spacing w:after="0" w:line="264" w:lineRule="auto"/>
        <w:ind w:firstLine="624"/>
        <w:jc w:val="both"/>
        <w:rPr>
          <w:rFonts w:ascii="Times New Roman" w:eastAsia="Calibri" w:hAnsi="Times New Roman" w:cs="Times New Roman"/>
          <w:sz w:val="28"/>
          <w:szCs w:val="28"/>
        </w:rPr>
      </w:pPr>
      <w:bookmarkStart w:id="18" w:name="bookmark174"/>
      <w:r w:rsidRPr="009747C0">
        <w:rPr>
          <w:rFonts w:ascii="Times New Roman" w:eastAsia="Calibri" w:hAnsi="Times New Roman" w:cs="Times New Roman"/>
          <w:sz w:val="28"/>
          <w:szCs w:val="28"/>
          <w:lang w:eastAsia="vi-VN"/>
        </w:rPr>
        <w:t>-</w:t>
      </w:r>
      <w:bookmarkEnd w:id="18"/>
      <w:r w:rsidRPr="009747C0">
        <w:rPr>
          <w:rFonts w:ascii="Times New Roman" w:eastAsia="Calibri" w:hAnsi="Times New Roman" w:cs="Times New Roman"/>
          <w:sz w:val="28"/>
          <w:szCs w:val="28"/>
          <w:lang w:eastAsia="vi-VN"/>
        </w:rPr>
        <w:t xml:space="preserve"> Việc khen thưởng cán bộ, công chức có thành tích, việc xử lý cán bộ, công chức </w:t>
      </w:r>
      <w:proofErr w:type="gramStart"/>
      <w:r w:rsidRPr="009747C0">
        <w:rPr>
          <w:rFonts w:ascii="Times New Roman" w:eastAsia="Calibri" w:hAnsi="Times New Roman" w:cs="Times New Roman"/>
          <w:sz w:val="28"/>
          <w:szCs w:val="28"/>
          <w:lang w:eastAsia="vi-VN"/>
        </w:rPr>
        <w:t>vi</w:t>
      </w:r>
      <w:proofErr w:type="gramEnd"/>
      <w:r w:rsidRPr="009747C0">
        <w:rPr>
          <w:rFonts w:ascii="Times New Roman" w:eastAsia="Calibri" w:hAnsi="Times New Roman" w:cs="Times New Roman"/>
          <w:sz w:val="28"/>
          <w:szCs w:val="28"/>
          <w:lang w:eastAsia="vi-VN"/>
        </w:rPr>
        <w:t xml:space="preserve"> phạm quy định về kiểm soát thực hiện TTHC: 0</w:t>
      </w:r>
    </w:p>
    <w:p w:rsidR="009747C0" w:rsidRPr="009747C0" w:rsidRDefault="009747C0" w:rsidP="009747C0">
      <w:pPr>
        <w:widowControl w:val="0"/>
        <w:spacing w:after="0" w:line="264" w:lineRule="auto"/>
        <w:ind w:firstLine="624"/>
        <w:jc w:val="both"/>
        <w:rPr>
          <w:rFonts w:ascii="Times New Roman" w:eastAsia="Calibri" w:hAnsi="Times New Roman" w:cs="Times New Roman"/>
          <w:b/>
          <w:bCs/>
          <w:sz w:val="28"/>
          <w:szCs w:val="28"/>
          <w:lang w:eastAsia="vi-VN"/>
        </w:rPr>
      </w:pPr>
      <w:r w:rsidRPr="009747C0">
        <w:rPr>
          <w:rFonts w:ascii="Times New Roman" w:eastAsia="Calibri" w:hAnsi="Times New Roman" w:cs="Times New Roman"/>
          <w:b/>
          <w:bCs/>
          <w:sz w:val="28"/>
          <w:szCs w:val="28"/>
          <w:lang w:eastAsia="vi-VN"/>
        </w:rPr>
        <w:t>II. ĐÁNH GIÁ CHUNG</w:t>
      </w:r>
    </w:p>
    <w:p w:rsidR="009747C0" w:rsidRPr="009747C0" w:rsidRDefault="009747C0" w:rsidP="009747C0">
      <w:pPr>
        <w:widowControl w:val="0"/>
        <w:spacing w:after="120" w:line="240" w:lineRule="auto"/>
        <w:ind w:firstLine="709"/>
        <w:jc w:val="both"/>
        <w:rPr>
          <w:rFonts w:ascii="Times New Roman" w:eastAsia="Times New Roman" w:hAnsi="Times New Roman" w:cs="Times New Roman"/>
          <w:i/>
          <w:color w:val="000000"/>
          <w:sz w:val="28"/>
          <w:szCs w:val="28"/>
          <w:lang w:val="vi-VN" w:eastAsia="vi-VN"/>
        </w:rPr>
      </w:pPr>
      <w:r w:rsidRPr="009747C0">
        <w:rPr>
          <w:rFonts w:ascii="Times New Roman" w:eastAsia="Times New Roman" w:hAnsi="Times New Roman" w:cs="Times New Roman"/>
          <w:color w:val="000000"/>
          <w:sz w:val="28"/>
          <w:szCs w:val="28"/>
          <w:lang w:val="en-GB" w:eastAsia="vi-VN"/>
        </w:rPr>
        <w:t xml:space="preserve">Ủy ban nhân dân xã đã tổ chức triển khai Nghị định 63/2010/NĐ-CP, </w:t>
      </w:r>
      <w:r w:rsidRPr="009747C0">
        <w:rPr>
          <w:rFonts w:ascii="Times New Roman" w:eastAsia="Times New Roman" w:hAnsi="Times New Roman" w:cs="Times New Roman"/>
          <w:color w:val="000000"/>
          <w:sz w:val="28"/>
          <w:szCs w:val="28"/>
          <w:lang w:val="vi-VN" w:eastAsia="vi-VN"/>
        </w:rPr>
        <w:t xml:space="preserve">Nghị định số 61/2018/NĐ </w:t>
      </w:r>
      <w:r w:rsidRPr="009747C0">
        <w:rPr>
          <w:rFonts w:ascii="Times New Roman" w:eastAsia="Times New Roman" w:hAnsi="Times New Roman" w:cs="Times New Roman"/>
          <w:color w:val="000000"/>
          <w:sz w:val="28"/>
          <w:szCs w:val="28"/>
          <w:lang w:val="en-GB" w:eastAsia="vi-VN"/>
        </w:rPr>
        <w:t xml:space="preserve">và các văn bản có liên quan của UBND tỉnh, huyện, kế hoạch của xã đến tận cán bộ, công chức và người dân. </w:t>
      </w:r>
      <w:proofErr w:type="gramStart"/>
      <w:r w:rsidRPr="009747C0">
        <w:rPr>
          <w:rFonts w:ascii="Times New Roman" w:eastAsia="Times New Roman" w:hAnsi="Times New Roman" w:cs="Times New Roman"/>
          <w:color w:val="000000"/>
          <w:sz w:val="28"/>
          <w:szCs w:val="28"/>
          <w:lang w:val="en-GB" w:eastAsia="vi-VN"/>
        </w:rPr>
        <w:t>Bước đầu nhiệm vụ kiểm soát thủ tục hành chính, rà soát thủ tục hành chính được triển khai kịp thời, đảm bảo việc tiếp nhận và giải quyết thủ tục hành chính cho người dân, doanh nghiệp.</w:t>
      </w:r>
      <w:proofErr w:type="gramEnd"/>
      <w:r w:rsidRPr="009747C0">
        <w:rPr>
          <w:rFonts w:ascii="Times New Roman" w:eastAsia="Times New Roman" w:hAnsi="Times New Roman" w:cs="Times New Roman"/>
          <w:color w:val="000000"/>
          <w:sz w:val="28"/>
          <w:szCs w:val="28"/>
          <w:lang w:val="en-GB" w:eastAsia="vi-VN"/>
        </w:rPr>
        <w:t xml:space="preserve"> Các thủ tục được niêm yết công khai, đội </w:t>
      </w:r>
      <w:proofErr w:type="gramStart"/>
      <w:r w:rsidRPr="009747C0">
        <w:rPr>
          <w:rFonts w:ascii="Times New Roman" w:eastAsia="Times New Roman" w:hAnsi="Times New Roman" w:cs="Times New Roman"/>
          <w:color w:val="000000"/>
          <w:sz w:val="28"/>
          <w:szCs w:val="28"/>
          <w:lang w:val="en-GB" w:eastAsia="vi-VN"/>
        </w:rPr>
        <w:t>ngũ</w:t>
      </w:r>
      <w:proofErr w:type="gramEnd"/>
      <w:r w:rsidRPr="009747C0">
        <w:rPr>
          <w:rFonts w:ascii="Times New Roman" w:eastAsia="Times New Roman" w:hAnsi="Times New Roman" w:cs="Times New Roman"/>
          <w:color w:val="000000"/>
          <w:sz w:val="28"/>
          <w:szCs w:val="28"/>
          <w:lang w:val="en-GB" w:eastAsia="vi-VN"/>
        </w:rPr>
        <w:t xml:space="preserve"> cán bộ, công chức phục vụ tận tình, hướng dẫn rõ ràng, cụ thể, không gây phiền hà cho người dân, doanh nghiệp khi giao dịch.</w:t>
      </w:r>
    </w:p>
    <w:p w:rsidR="009747C0" w:rsidRPr="009747C0" w:rsidRDefault="009747C0" w:rsidP="009747C0">
      <w:pPr>
        <w:widowControl w:val="0"/>
        <w:spacing w:after="120" w:line="240" w:lineRule="auto"/>
        <w:jc w:val="both"/>
        <w:rPr>
          <w:rFonts w:ascii="Times New Roman" w:eastAsia="Times New Roman" w:hAnsi="Times New Roman" w:cs="Times New Roman"/>
          <w:color w:val="000000"/>
          <w:sz w:val="28"/>
          <w:szCs w:val="28"/>
          <w:lang w:val="en-GB" w:eastAsia="vi-VN"/>
        </w:rPr>
      </w:pPr>
      <w:r w:rsidRPr="009747C0">
        <w:rPr>
          <w:rFonts w:ascii="Times New Roman" w:eastAsia="Times New Roman" w:hAnsi="Times New Roman" w:cs="Times New Roman"/>
          <w:color w:val="000000"/>
          <w:sz w:val="28"/>
          <w:szCs w:val="28"/>
          <w:lang w:val="en-GB" w:eastAsia="vi-VN"/>
        </w:rPr>
        <w:tab/>
        <w:t>- Cán bộ, công chức tại Bộ phận tiếp nhận và trả kết quả chưa được tập huấn về nghiệp vụ rà soát thủ tục hành chính.</w:t>
      </w:r>
    </w:p>
    <w:p w:rsidR="009747C0" w:rsidRPr="009747C0" w:rsidRDefault="009747C0" w:rsidP="009747C0">
      <w:pPr>
        <w:widowControl w:val="0"/>
        <w:tabs>
          <w:tab w:val="left" w:pos="709"/>
        </w:tabs>
        <w:spacing w:after="120" w:line="240" w:lineRule="auto"/>
        <w:jc w:val="both"/>
        <w:rPr>
          <w:rFonts w:ascii="Times New Roman" w:eastAsia="Times New Roman" w:hAnsi="Times New Roman" w:cs="Times New Roman"/>
          <w:color w:val="000000"/>
          <w:sz w:val="28"/>
          <w:szCs w:val="28"/>
          <w:lang w:val="en-GB" w:eastAsia="vi-VN"/>
        </w:rPr>
      </w:pPr>
      <w:r w:rsidRPr="009747C0">
        <w:rPr>
          <w:rFonts w:ascii="Times New Roman" w:eastAsia="Times New Roman" w:hAnsi="Times New Roman" w:cs="Times New Roman"/>
          <w:color w:val="000000"/>
          <w:sz w:val="28"/>
          <w:szCs w:val="28"/>
          <w:lang w:val="en-GB" w:eastAsia="vi-VN"/>
        </w:rPr>
        <w:tab/>
        <w:t xml:space="preserve">- Việc thực hiện Dịch vụ công trực tuyến </w:t>
      </w:r>
      <w:r w:rsidR="00767CD3">
        <w:rPr>
          <w:rFonts w:ascii="Times New Roman" w:eastAsia="Times New Roman" w:hAnsi="Times New Roman" w:cs="Times New Roman"/>
          <w:color w:val="000000"/>
          <w:sz w:val="28"/>
          <w:szCs w:val="28"/>
          <w:lang w:val="en-GB" w:eastAsia="vi-VN"/>
        </w:rPr>
        <w:t>(</w:t>
      </w:r>
      <w:r w:rsidRPr="009747C0">
        <w:rPr>
          <w:rFonts w:ascii="Times New Roman" w:eastAsia="Times New Roman" w:hAnsi="Times New Roman" w:cs="Times New Roman"/>
          <w:color w:val="000000"/>
          <w:sz w:val="28"/>
          <w:szCs w:val="28"/>
          <w:lang w:val="en-GB" w:eastAsia="vi-VN"/>
        </w:rPr>
        <w:t>mức độ 3, mức độ 4</w:t>
      </w:r>
      <w:r w:rsidR="00767CD3">
        <w:rPr>
          <w:rFonts w:ascii="Times New Roman" w:eastAsia="Times New Roman" w:hAnsi="Times New Roman" w:cs="Times New Roman"/>
          <w:color w:val="000000"/>
          <w:sz w:val="28"/>
          <w:szCs w:val="28"/>
          <w:lang w:val="en-GB" w:eastAsia="vi-VN"/>
        </w:rPr>
        <w:t>,) toàn trình</w:t>
      </w:r>
      <w:r w:rsidRPr="009747C0">
        <w:rPr>
          <w:rFonts w:ascii="Times New Roman" w:eastAsia="Times New Roman" w:hAnsi="Times New Roman" w:cs="Times New Roman"/>
          <w:color w:val="000000"/>
          <w:sz w:val="28"/>
          <w:szCs w:val="28"/>
          <w:lang w:val="en-GB" w:eastAsia="vi-VN"/>
        </w:rPr>
        <w:t xml:space="preserve"> đã có bước chuyển biến nhưng </w:t>
      </w:r>
      <w:r w:rsidR="00D37803">
        <w:rPr>
          <w:rFonts w:ascii="Times New Roman" w:eastAsia="Times New Roman" w:hAnsi="Times New Roman" w:cs="Times New Roman"/>
          <w:color w:val="000000"/>
          <w:sz w:val="28"/>
          <w:szCs w:val="28"/>
          <w:lang w:val="en-GB" w:eastAsia="vi-VN"/>
        </w:rPr>
        <w:t>hiệu quả</w:t>
      </w:r>
      <w:r w:rsidRPr="009747C0">
        <w:rPr>
          <w:rFonts w:ascii="Times New Roman" w:eastAsia="Times New Roman" w:hAnsi="Times New Roman" w:cs="Times New Roman"/>
          <w:color w:val="000000"/>
          <w:sz w:val="28"/>
          <w:szCs w:val="28"/>
          <w:lang w:val="en-GB" w:eastAsia="vi-VN"/>
        </w:rPr>
        <w:t xml:space="preserve"> chưa cao.</w:t>
      </w:r>
    </w:p>
    <w:p w:rsidR="009747C0" w:rsidRPr="009747C0" w:rsidRDefault="009747C0" w:rsidP="009747C0">
      <w:pPr>
        <w:widowControl w:val="0"/>
        <w:tabs>
          <w:tab w:val="left" w:pos="1011"/>
        </w:tabs>
        <w:spacing w:after="0" w:line="264" w:lineRule="auto"/>
        <w:ind w:firstLine="624"/>
        <w:jc w:val="both"/>
        <w:rPr>
          <w:rFonts w:ascii="Times New Roman" w:eastAsia="Calibri" w:hAnsi="Times New Roman" w:cs="Times New Roman"/>
          <w:sz w:val="28"/>
          <w:szCs w:val="28"/>
          <w:lang w:eastAsia="vi-VN"/>
        </w:rPr>
      </w:pPr>
      <w:bookmarkStart w:id="19" w:name="bookmark179"/>
      <w:r w:rsidRPr="009747C0">
        <w:rPr>
          <w:rFonts w:ascii="Times New Roman" w:eastAsia="Calibri" w:hAnsi="Times New Roman" w:cs="Times New Roman"/>
          <w:sz w:val="28"/>
          <w:szCs w:val="28"/>
          <w:lang w:eastAsia="vi-VN"/>
        </w:rPr>
        <w:t>-</w:t>
      </w:r>
      <w:bookmarkEnd w:id="19"/>
      <w:r w:rsidRPr="009747C0">
        <w:rPr>
          <w:rFonts w:ascii="Times New Roman" w:eastAsia="Calibri" w:hAnsi="Times New Roman" w:cs="Times New Roman"/>
          <w:sz w:val="28"/>
          <w:szCs w:val="28"/>
          <w:lang w:eastAsia="vi-VN"/>
        </w:rPr>
        <w:t xml:space="preserve"> Đánh giá </w:t>
      </w:r>
      <w:proofErr w:type="gramStart"/>
      <w:r w:rsidRPr="009747C0">
        <w:rPr>
          <w:rFonts w:ascii="Times New Roman" w:eastAsia="Calibri" w:hAnsi="Times New Roman" w:cs="Times New Roman"/>
          <w:sz w:val="28"/>
          <w:szCs w:val="28"/>
          <w:lang w:eastAsia="vi-VN"/>
        </w:rPr>
        <w:t>chung</w:t>
      </w:r>
      <w:proofErr w:type="gramEnd"/>
      <w:r w:rsidRPr="009747C0">
        <w:rPr>
          <w:rFonts w:ascii="Times New Roman" w:eastAsia="Calibri" w:hAnsi="Times New Roman" w:cs="Times New Roman"/>
          <w:sz w:val="28"/>
          <w:szCs w:val="28"/>
          <w:lang w:eastAsia="vi-VN"/>
        </w:rPr>
        <w:t xml:space="preserve"> về hiệu quả, mức độ hoàn thành công tác kiểm soát TTHC, triển khai cơ chế một cửa, một cửa liên thông, thực hiện TTHC trên môi trường điện tử</w:t>
      </w:r>
      <w:bookmarkStart w:id="20" w:name="bookmark180"/>
      <w:r w:rsidRPr="009747C0">
        <w:rPr>
          <w:rFonts w:ascii="Times New Roman" w:eastAsia="Calibri" w:hAnsi="Times New Roman" w:cs="Times New Roman"/>
          <w:sz w:val="28"/>
          <w:szCs w:val="28"/>
          <w:lang w:eastAsia="vi-VN"/>
        </w:rPr>
        <w:t>: đạt kết quả đề ra.</w:t>
      </w:r>
    </w:p>
    <w:bookmarkEnd w:id="20"/>
    <w:p w:rsidR="009747C0" w:rsidRPr="009747C0" w:rsidRDefault="009747C0" w:rsidP="009747C0">
      <w:pPr>
        <w:widowControl w:val="0"/>
        <w:spacing w:after="0" w:line="264" w:lineRule="auto"/>
        <w:ind w:firstLine="624"/>
        <w:jc w:val="both"/>
        <w:rPr>
          <w:rFonts w:ascii="Times New Roman" w:eastAsia="Calibri" w:hAnsi="Times New Roman" w:cs="Times New Roman"/>
          <w:sz w:val="28"/>
          <w:szCs w:val="28"/>
        </w:rPr>
      </w:pPr>
      <w:r w:rsidRPr="009747C0">
        <w:rPr>
          <w:rFonts w:ascii="Times New Roman" w:eastAsia="Calibri" w:hAnsi="Times New Roman" w:cs="Times New Roman"/>
          <w:b/>
          <w:bCs/>
          <w:sz w:val="28"/>
          <w:szCs w:val="28"/>
          <w:lang w:eastAsia="vi-VN"/>
        </w:rPr>
        <w:t>III. PHƯƠNG HƯỚNG, NHIỆM VỤ NĂM 202</w:t>
      </w:r>
      <w:r w:rsidR="00D610D9">
        <w:rPr>
          <w:rFonts w:ascii="Times New Roman" w:eastAsia="Calibri" w:hAnsi="Times New Roman" w:cs="Times New Roman"/>
          <w:b/>
          <w:bCs/>
          <w:sz w:val="28"/>
          <w:szCs w:val="28"/>
          <w:lang w:eastAsia="vi-VN"/>
        </w:rPr>
        <w:t>3</w:t>
      </w:r>
    </w:p>
    <w:p w:rsidR="009747C0" w:rsidRPr="009747C0" w:rsidRDefault="009747C0" w:rsidP="009747C0">
      <w:pPr>
        <w:widowControl w:val="0"/>
        <w:spacing w:after="120" w:line="240" w:lineRule="auto"/>
        <w:ind w:firstLine="709"/>
        <w:jc w:val="both"/>
        <w:rPr>
          <w:rFonts w:ascii="Times New Roman" w:eastAsia="Times New Roman" w:hAnsi="Times New Roman" w:cs="Times New Roman"/>
          <w:color w:val="000000"/>
          <w:sz w:val="28"/>
          <w:szCs w:val="28"/>
          <w:lang w:val="vi-VN" w:eastAsia="vi-VN"/>
        </w:rPr>
      </w:pPr>
      <w:r w:rsidRPr="009747C0">
        <w:rPr>
          <w:rFonts w:ascii="Times New Roman" w:eastAsia="Times New Roman" w:hAnsi="Times New Roman" w:cs="Times New Roman"/>
          <w:color w:val="000000"/>
          <w:sz w:val="28"/>
          <w:szCs w:val="28"/>
          <w:lang w:val="vi-VN" w:eastAsia="vi-VN"/>
        </w:rPr>
        <w:t xml:space="preserve">- Tổ chức triển khai thực hiện rà soát, kiến nghị cắt giảm thành phần hồ sơ, thời hạn giải quyết, yêu cầu điều kiện của các TTHC, đánh giá trong Kế hoạch rà soát, đánh giá TTHC của </w:t>
      </w:r>
      <w:r w:rsidRPr="009747C0">
        <w:rPr>
          <w:rFonts w:ascii="Times New Roman" w:eastAsia="Times New Roman" w:hAnsi="Times New Roman" w:cs="Times New Roman"/>
          <w:color w:val="000000"/>
          <w:sz w:val="28"/>
          <w:szCs w:val="28"/>
          <w:lang w:eastAsia="vi-VN"/>
        </w:rPr>
        <w:t>xã</w:t>
      </w:r>
      <w:r w:rsidRPr="009747C0">
        <w:rPr>
          <w:rFonts w:ascii="Times New Roman" w:eastAsia="Times New Roman" w:hAnsi="Times New Roman" w:cs="Times New Roman"/>
          <w:color w:val="000000"/>
          <w:sz w:val="28"/>
          <w:szCs w:val="28"/>
          <w:lang w:val="vi-VN" w:eastAsia="vi-VN"/>
        </w:rPr>
        <w:t>.</w:t>
      </w:r>
    </w:p>
    <w:p w:rsidR="009747C0" w:rsidRPr="009747C0" w:rsidRDefault="009747C0" w:rsidP="009747C0">
      <w:pPr>
        <w:widowControl w:val="0"/>
        <w:spacing w:after="120" w:line="240" w:lineRule="auto"/>
        <w:ind w:firstLine="709"/>
        <w:jc w:val="both"/>
        <w:rPr>
          <w:rFonts w:ascii="Times New Roman" w:eastAsia="Times New Roman" w:hAnsi="Times New Roman" w:cs="Times New Roman"/>
          <w:color w:val="000000"/>
          <w:sz w:val="28"/>
          <w:szCs w:val="28"/>
          <w:lang w:val="vi-VN" w:eastAsia="vi-VN"/>
        </w:rPr>
      </w:pPr>
      <w:r w:rsidRPr="009747C0">
        <w:rPr>
          <w:rFonts w:ascii="Times New Roman" w:eastAsia="Times New Roman" w:hAnsi="Times New Roman" w:cs="Times New Roman"/>
          <w:color w:val="000000"/>
          <w:sz w:val="28"/>
          <w:szCs w:val="28"/>
          <w:lang w:val="vi-VN" w:eastAsia="vi-VN"/>
        </w:rPr>
        <w:t>- Kiểm soát chặt chẽ việc giải quyết TTHC thuộc thẩm quyền giải quyết của cấp xã.</w:t>
      </w:r>
    </w:p>
    <w:p w:rsidR="009747C0" w:rsidRPr="009747C0" w:rsidRDefault="009747C0" w:rsidP="009747C0">
      <w:pPr>
        <w:widowControl w:val="0"/>
        <w:spacing w:after="120" w:line="240" w:lineRule="auto"/>
        <w:ind w:firstLine="709"/>
        <w:jc w:val="both"/>
        <w:rPr>
          <w:rFonts w:ascii="Times New Roman" w:eastAsia="Times New Roman" w:hAnsi="Times New Roman" w:cs="Times New Roman"/>
          <w:color w:val="000000"/>
          <w:sz w:val="28"/>
          <w:szCs w:val="28"/>
          <w:lang w:val="vi-VN" w:eastAsia="vi-VN"/>
        </w:rPr>
      </w:pPr>
      <w:r w:rsidRPr="009747C0">
        <w:rPr>
          <w:rFonts w:ascii="Times New Roman" w:eastAsia="Times New Roman" w:hAnsi="Times New Roman" w:cs="Times New Roman"/>
          <w:color w:val="000000"/>
          <w:sz w:val="28"/>
          <w:szCs w:val="28"/>
          <w:lang w:val="vi-VN" w:eastAsia="vi-VN"/>
        </w:rPr>
        <w:t xml:space="preserve">- </w:t>
      </w:r>
      <w:r w:rsidRPr="009747C0">
        <w:rPr>
          <w:rFonts w:ascii="Times New Roman" w:eastAsia="Times New Roman" w:hAnsi="Times New Roman" w:cs="Times New Roman"/>
          <w:color w:val="000000"/>
          <w:sz w:val="28"/>
          <w:szCs w:val="28"/>
          <w:lang w:eastAsia="vi-VN"/>
        </w:rPr>
        <w:t>Tiếp tục</w:t>
      </w:r>
      <w:r w:rsidRPr="009747C0">
        <w:rPr>
          <w:rFonts w:ascii="Times New Roman" w:eastAsia="Times New Roman" w:hAnsi="Times New Roman" w:cs="Times New Roman"/>
          <w:color w:val="000000"/>
          <w:sz w:val="28"/>
          <w:szCs w:val="28"/>
          <w:lang w:val="vi-VN" w:eastAsia="vi-VN"/>
        </w:rPr>
        <w:t xml:space="preserve"> thực hiện Kế hoạch số </w:t>
      </w:r>
      <w:r w:rsidRPr="009747C0">
        <w:rPr>
          <w:rFonts w:ascii="Times New Roman" w:eastAsia="Times New Roman" w:hAnsi="Times New Roman" w:cs="Times New Roman"/>
          <w:color w:val="000000"/>
          <w:sz w:val="28"/>
          <w:szCs w:val="28"/>
          <w:lang w:eastAsia="vi-VN"/>
        </w:rPr>
        <w:t>34</w:t>
      </w:r>
      <w:r w:rsidRPr="009747C0">
        <w:rPr>
          <w:rFonts w:ascii="Times New Roman" w:eastAsia="Times New Roman" w:hAnsi="Times New Roman" w:cs="Times New Roman"/>
          <w:color w:val="000000"/>
          <w:sz w:val="28"/>
          <w:szCs w:val="28"/>
          <w:lang w:val="vi-VN" w:eastAsia="vi-VN"/>
        </w:rPr>
        <w:t xml:space="preserve">/KH-UBND ngày </w:t>
      </w:r>
      <w:r w:rsidRPr="009747C0">
        <w:rPr>
          <w:rFonts w:ascii="Times New Roman" w:eastAsia="Times New Roman" w:hAnsi="Times New Roman" w:cs="Times New Roman"/>
          <w:color w:val="000000"/>
          <w:sz w:val="28"/>
          <w:szCs w:val="28"/>
          <w:lang w:eastAsia="vi-VN"/>
        </w:rPr>
        <w:t>10</w:t>
      </w:r>
      <w:r w:rsidRPr="009747C0">
        <w:rPr>
          <w:rFonts w:ascii="Times New Roman" w:eastAsia="Times New Roman" w:hAnsi="Times New Roman" w:cs="Times New Roman"/>
          <w:color w:val="000000"/>
          <w:sz w:val="28"/>
          <w:szCs w:val="28"/>
          <w:lang w:val="vi-VN" w:eastAsia="vi-VN"/>
        </w:rPr>
        <w:t>/</w:t>
      </w:r>
      <w:r w:rsidRPr="009747C0">
        <w:rPr>
          <w:rFonts w:ascii="Times New Roman" w:eastAsia="Times New Roman" w:hAnsi="Times New Roman" w:cs="Times New Roman"/>
          <w:color w:val="000000"/>
          <w:sz w:val="28"/>
          <w:szCs w:val="28"/>
          <w:lang w:eastAsia="vi-VN"/>
        </w:rPr>
        <w:t>8</w:t>
      </w:r>
      <w:r w:rsidRPr="009747C0">
        <w:rPr>
          <w:rFonts w:ascii="Times New Roman" w:eastAsia="Times New Roman" w:hAnsi="Times New Roman" w:cs="Times New Roman"/>
          <w:color w:val="000000"/>
          <w:sz w:val="28"/>
          <w:szCs w:val="28"/>
          <w:lang w:val="vi-VN" w:eastAsia="vi-VN"/>
        </w:rPr>
        <w:t xml:space="preserve">/2021 Triển khai thực hiện Đề án đổi mới việc thực hiện cơ chế một cửa, một cửa liên thông trong giải quyết thủ tục hành chính </w:t>
      </w:r>
      <w:r w:rsidRPr="009747C0">
        <w:rPr>
          <w:rFonts w:ascii="Times New Roman" w:eastAsia="Times New Roman" w:hAnsi="Times New Roman" w:cs="Times New Roman"/>
          <w:color w:val="000000"/>
          <w:sz w:val="28"/>
          <w:szCs w:val="28"/>
          <w:lang w:eastAsia="vi-VN"/>
        </w:rPr>
        <w:t>của xã</w:t>
      </w:r>
      <w:r w:rsidRPr="009747C0">
        <w:rPr>
          <w:rFonts w:ascii="Times New Roman" w:eastAsia="Times New Roman" w:hAnsi="Times New Roman" w:cs="Times New Roman"/>
          <w:color w:val="000000"/>
          <w:sz w:val="28"/>
          <w:szCs w:val="28"/>
          <w:lang w:val="vi-VN" w:eastAsia="vi-VN"/>
        </w:rPr>
        <w:t>.</w:t>
      </w:r>
    </w:p>
    <w:p w:rsidR="009747C0" w:rsidRPr="009747C0" w:rsidRDefault="009747C0" w:rsidP="009747C0">
      <w:pPr>
        <w:widowControl w:val="0"/>
        <w:spacing w:after="120" w:line="240" w:lineRule="auto"/>
        <w:ind w:firstLine="709"/>
        <w:jc w:val="both"/>
        <w:rPr>
          <w:rFonts w:ascii="Times New Roman" w:eastAsia="Times New Roman" w:hAnsi="Times New Roman" w:cs="Times New Roman"/>
          <w:color w:val="000000"/>
          <w:sz w:val="28"/>
          <w:szCs w:val="28"/>
          <w:lang w:val="vi-VN" w:eastAsia="vi-VN"/>
        </w:rPr>
      </w:pPr>
      <w:r w:rsidRPr="009747C0">
        <w:rPr>
          <w:rFonts w:ascii="Times New Roman" w:eastAsia="Times New Roman" w:hAnsi="Times New Roman" w:cs="Times New Roman"/>
          <w:color w:val="000000"/>
          <w:sz w:val="28"/>
          <w:szCs w:val="28"/>
          <w:lang w:val="vi-VN" w:eastAsia="vi-VN"/>
        </w:rPr>
        <w:t>- Triển khai thực hiện phần mềm đánh giá việc giải quyết TTHC theo cơ chế một cửa, một cửa liên thông.</w:t>
      </w:r>
    </w:p>
    <w:p w:rsidR="009747C0" w:rsidRPr="009747C0" w:rsidRDefault="009747C0" w:rsidP="009747C0">
      <w:pPr>
        <w:widowControl w:val="0"/>
        <w:spacing w:after="120" w:line="240" w:lineRule="auto"/>
        <w:ind w:firstLine="709"/>
        <w:jc w:val="both"/>
        <w:rPr>
          <w:rFonts w:ascii="Times New Roman" w:eastAsia="Times New Roman" w:hAnsi="Times New Roman" w:cs="Times New Roman"/>
          <w:color w:val="000000"/>
          <w:sz w:val="28"/>
          <w:szCs w:val="28"/>
          <w:lang w:eastAsia="vi-VN"/>
        </w:rPr>
      </w:pPr>
      <w:r w:rsidRPr="009747C0">
        <w:rPr>
          <w:rFonts w:ascii="Times New Roman" w:eastAsia="Times New Roman" w:hAnsi="Times New Roman" w:cs="Times New Roman"/>
          <w:color w:val="000000"/>
          <w:sz w:val="28"/>
          <w:szCs w:val="28"/>
          <w:lang w:val="vi-VN" w:eastAsia="vi-VN"/>
        </w:rPr>
        <w:t xml:space="preserve">- Tiếp tục tổ chức thực hiện thí điểm chuyển giao một số nhiệm vụ hành </w:t>
      </w:r>
      <w:r w:rsidRPr="009747C0">
        <w:rPr>
          <w:rFonts w:ascii="Times New Roman" w:eastAsia="Times New Roman" w:hAnsi="Times New Roman" w:cs="Times New Roman"/>
          <w:color w:val="000000"/>
          <w:sz w:val="28"/>
          <w:szCs w:val="28"/>
          <w:lang w:val="vi-VN" w:eastAsia="vi-VN"/>
        </w:rPr>
        <w:lastRenderedPageBreak/>
        <w:t xml:space="preserve">chính công thực hiện qua dịch vụ bưu chính công ích </w:t>
      </w:r>
      <w:r w:rsidRPr="009747C0">
        <w:rPr>
          <w:rFonts w:ascii="Times New Roman" w:eastAsia="Times New Roman" w:hAnsi="Times New Roman" w:cs="Times New Roman"/>
          <w:color w:val="000000"/>
          <w:sz w:val="28"/>
          <w:szCs w:val="28"/>
          <w:lang w:eastAsia="vi-VN"/>
        </w:rPr>
        <w:t>(khi có văn bản yêu cầu của huyện, tỉnh).</w:t>
      </w:r>
    </w:p>
    <w:p w:rsidR="009747C0" w:rsidRPr="009747C0" w:rsidRDefault="009747C0" w:rsidP="009747C0">
      <w:pPr>
        <w:widowControl w:val="0"/>
        <w:spacing w:after="0" w:line="264" w:lineRule="auto"/>
        <w:ind w:firstLine="624"/>
        <w:jc w:val="both"/>
        <w:rPr>
          <w:rFonts w:ascii="Times New Roman" w:eastAsia="Calibri" w:hAnsi="Times New Roman" w:cs="Times New Roman"/>
          <w:sz w:val="28"/>
          <w:szCs w:val="28"/>
        </w:rPr>
      </w:pPr>
      <w:r w:rsidRPr="009747C0">
        <w:rPr>
          <w:rFonts w:ascii="Times New Roman" w:eastAsia="Calibri" w:hAnsi="Times New Roman" w:cs="Times New Roman"/>
          <w:sz w:val="28"/>
          <w:szCs w:val="28"/>
          <w:lang w:eastAsia="vi-VN"/>
        </w:rPr>
        <w:t xml:space="preserve"> </w:t>
      </w:r>
      <w:r w:rsidRPr="009747C0">
        <w:rPr>
          <w:rFonts w:ascii="Times New Roman" w:eastAsia="Calibri" w:hAnsi="Times New Roman" w:cs="Times New Roman"/>
          <w:b/>
          <w:bCs/>
          <w:sz w:val="28"/>
          <w:szCs w:val="28"/>
          <w:lang w:eastAsia="vi-VN"/>
        </w:rPr>
        <w:t>IV. KIẾN NGHỊ VÀ ĐỀ XUẤT</w:t>
      </w:r>
      <w:r w:rsidR="00D37803">
        <w:rPr>
          <w:rFonts w:ascii="Times New Roman" w:eastAsia="Calibri" w:hAnsi="Times New Roman" w:cs="Times New Roman"/>
          <w:b/>
          <w:bCs/>
          <w:sz w:val="28"/>
          <w:szCs w:val="28"/>
          <w:lang w:eastAsia="vi-VN"/>
        </w:rPr>
        <w:t xml:space="preserve">: </w:t>
      </w:r>
    </w:p>
    <w:p w:rsidR="009747C0" w:rsidRPr="009747C0" w:rsidRDefault="009747C0" w:rsidP="009747C0">
      <w:pPr>
        <w:widowControl w:val="0"/>
        <w:spacing w:after="120" w:line="240" w:lineRule="auto"/>
        <w:ind w:firstLine="720"/>
        <w:jc w:val="both"/>
        <w:rPr>
          <w:rFonts w:ascii="Times New Roman" w:eastAsia="Times New Roman" w:hAnsi="Times New Roman" w:cs="Times New Roman"/>
          <w:iCs/>
          <w:color w:val="000000"/>
          <w:sz w:val="28"/>
          <w:szCs w:val="28"/>
          <w:lang w:val="en-GB" w:eastAsia="vi-VN"/>
        </w:rPr>
      </w:pPr>
      <w:r w:rsidRPr="009747C0">
        <w:rPr>
          <w:rFonts w:ascii="Times New Roman" w:eastAsia="Times New Roman" w:hAnsi="Times New Roman" w:cs="Times New Roman"/>
          <w:iCs/>
          <w:color w:val="000000"/>
          <w:sz w:val="28"/>
          <w:szCs w:val="28"/>
          <w:lang w:val="en-GB" w:eastAsia="vi-VN"/>
        </w:rPr>
        <w:t>Tổ chức các lớp tập huấn chuyên sâu để nâng cao nghiệp vụ kiểm soát TTHC cho các cán bộ đầu mối; đặc biệt tập huấn chuyên sâu về số hóa thủ tục hành chính, rà soát, đơn giản hóa thủ tục hành chính.</w:t>
      </w:r>
    </w:p>
    <w:p w:rsidR="009747C0" w:rsidRPr="00963CDD" w:rsidRDefault="009747C0" w:rsidP="009747C0">
      <w:pPr>
        <w:widowControl w:val="0"/>
        <w:tabs>
          <w:tab w:val="left" w:pos="1031"/>
        </w:tabs>
        <w:spacing w:after="0" w:line="264" w:lineRule="auto"/>
        <w:ind w:firstLine="624"/>
        <w:jc w:val="both"/>
        <w:rPr>
          <w:rFonts w:ascii="Times New Roman" w:eastAsia="Calibri" w:hAnsi="Times New Roman" w:cs="Times New Roman"/>
          <w:spacing w:val="-12"/>
          <w:sz w:val="28"/>
          <w:szCs w:val="28"/>
          <w:lang w:eastAsia="vi-VN"/>
        </w:rPr>
      </w:pPr>
      <w:r w:rsidRPr="00963CDD">
        <w:rPr>
          <w:rFonts w:ascii="Times New Roman" w:eastAsia="Calibri" w:hAnsi="Times New Roman" w:cs="Times New Roman"/>
          <w:spacing w:val="-12"/>
          <w:sz w:val="28"/>
          <w:szCs w:val="28"/>
          <w:lang w:eastAsia="vi-VN"/>
        </w:rPr>
        <w:t>Trên đây là báo cáo kiểm soát TTHC năm 2022 của UBND xã Sơn Tây</w:t>
      </w:r>
      <w:r w:rsidR="00D610D9">
        <w:rPr>
          <w:rFonts w:ascii="Times New Roman" w:eastAsia="Calibri" w:hAnsi="Times New Roman" w:cs="Times New Roman"/>
          <w:spacing w:val="-12"/>
          <w:sz w:val="28"/>
          <w:szCs w:val="28"/>
          <w:lang w:eastAsia="vi-VN"/>
        </w:rPr>
        <w:t xml:space="preserve"> báo cáo đoàn thẩm định chỉ số CCHC của UBND huyện Hương Sơn được biết</w:t>
      </w:r>
      <w:r w:rsidRPr="00963CDD">
        <w:rPr>
          <w:rFonts w:ascii="Times New Roman" w:eastAsia="Calibri" w:hAnsi="Times New Roman" w:cs="Times New Roman"/>
          <w:spacing w:val="-12"/>
          <w:sz w:val="28"/>
          <w:szCs w:val="28"/>
          <w:lang w:eastAsia="vi-VN"/>
        </w:rPr>
        <w:t>./.</w:t>
      </w:r>
    </w:p>
    <w:p w:rsidR="009747C0" w:rsidRPr="009747C0" w:rsidRDefault="009747C0" w:rsidP="009747C0">
      <w:pPr>
        <w:widowControl w:val="0"/>
        <w:tabs>
          <w:tab w:val="left" w:pos="1031"/>
        </w:tabs>
        <w:spacing w:after="0" w:line="264" w:lineRule="auto"/>
        <w:ind w:firstLine="624"/>
        <w:jc w:val="both"/>
        <w:rPr>
          <w:rFonts w:ascii="Times New Roman" w:eastAsia="Calibri" w:hAnsi="Times New Roman" w:cs="Times New Roman"/>
          <w:sz w:val="28"/>
          <w:szCs w:val="28"/>
          <w:lang w:eastAsia="vi-VN"/>
        </w:rPr>
      </w:pPr>
    </w:p>
    <w:tbl>
      <w:tblPr>
        <w:tblW w:w="0" w:type="auto"/>
        <w:tblLook w:val="04A0" w:firstRow="1" w:lastRow="0" w:firstColumn="1" w:lastColumn="0" w:noHBand="0" w:noVBand="1"/>
      </w:tblPr>
      <w:tblGrid>
        <w:gridCol w:w="4503"/>
        <w:gridCol w:w="3969"/>
      </w:tblGrid>
      <w:tr w:rsidR="009747C0" w:rsidRPr="009747C0" w:rsidTr="009747C0">
        <w:tc>
          <w:tcPr>
            <w:tcW w:w="4503" w:type="dxa"/>
          </w:tcPr>
          <w:p w:rsidR="009747C0" w:rsidRPr="009747C0" w:rsidRDefault="009747C0" w:rsidP="009747C0">
            <w:pPr>
              <w:widowControl w:val="0"/>
              <w:spacing w:after="0" w:line="240" w:lineRule="auto"/>
              <w:jc w:val="both"/>
              <w:rPr>
                <w:rFonts w:ascii="Times New Roman" w:eastAsia="Times New Roman" w:hAnsi="Times New Roman" w:cs="Times New Roman"/>
                <w:b/>
                <w:color w:val="000000"/>
                <w:sz w:val="24"/>
                <w:szCs w:val="24"/>
                <w:lang w:val="vi-VN" w:eastAsia="vi-VN"/>
              </w:rPr>
            </w:pPr>
            <w:r w:rsidRPr="009747C0">
              <w:rPr>
                <w:rFonts w:ascii="Times New Roman" w:eastAsia="Times New Roman" w:hAnsi="Times New Roman" w:cs="Times New Roman"/>
                <w:b/>
                <w:i/>
                <w:color w:val="000000"/>
                <w:sz w:val="24"/>
                <w:szCs w:val="24"/>
                <w:lang w:val="vi-VN" w:eastAsia="vi-VN"/>
              </w:rPr>
              <w:t>Nơi nhận</w:t>
            </w:r>
            <w:r w:rsidRPr="009747C0">
              <w:rPr>
                <w:rFonts w:ascii="Times New Roman" w:eastAsia="Times New Roman" w:hAnsi="Times New Roman" w:cs="Times New Roman"/>
                <w:b/>
                <w:color w:val="000000"/>
                <w:sz w:val="24"/>
                <w:szCs w:val="24"/>
                <w:lang w:val="vi-VN" w:eastAsia="vi-VN"/>
              </w:rPr>
              <w:t xml:space="preserve">:  </w:t>
            </w:r>
            <w:r w:rsidRPr="009747C0">
              <w:rPr>
                <w:rFonts w:ascii="Times New Roman" w:eastAsia="Times New Roman" w:hAnsi="Times New Roman" w:cs="Times New Roman"/>
                <w:b/>
                <w:color w:val="000000"/>
                <w:sz w:val="24"/>
                <w:szCs w:val="24"/>
                <w:lang w:val="vi-VN" w:eastAsia="vi-VN"/>
              </w:rPr>
              <w:tab/>
            </w:r>
            <w:r w:rsidRPr="009747C0">
              <w:rPr>
                <w:rFonts w:ascii="Times New Roman" w:eastAsia="Times New Roman" w:hAnsi="Times New Roman" w:cs="Times New Roman"/>
                <w:b/>
                <w:color w:val="000000"/>
                <w:sz w:val="24"/>
                <w:szCs w:val="24"/>
                <w:lang w:val="vi-VN" w:eastAsia="vi-VN"/>
              </w:rPr>
              <w:tab/>
            </w:r>
            <w:r w:rsidRPr="009747C0">
              <w:rPr>
                <w:rFonts w:ascii="Times New Roman" w:eastAsia="Times New Roman" w:hAnsi="Times New Roman" w:cs="Times New Roman"/>
                <w:b/>
                <w:color w:val="000000"/>
                <w:sz w:val="24"/>
                <w:szCs w:val="24"/>
                <w:lang w:val="vi-VN" w:eastAsia="vi-VN"/>
              </w:rPr>
              <w:tab/>
            </w:r>
          </w:p>
          <w:p w:rsidR="009747C0" w:rsidRPr="009747C0" w:rsidRDefault="009747C0" w:rsidP="009747C0">
            <w:pPr>
              <w:widowControl w:val="0"/>
              <w:spacing w:after="0" w:line="240" w:lineRule="auto"/>
              <w:rPr>
                <w:rFonts w:ascii="Times New Roman" w:eastAsia="Times New Roman" w:hAnsi="Times New Roman" w:cs="Times New Roman"/>
                <w:color w:val="000000"/>
                <w:lang w:val="vi-VN" w:eastAsia="vi-VN"/>
              </w:rPr>
            </w:pPr>
            <w:r w:rsidRPr="009747C0">
              <w:rPr>
                <w:rFonts w:ascii="Times New Roman" w:eastAsia="Times New Roman" w:hAnsi="Times New Roman" w:cs="Times New Roman"/>
                <w:color w:val="000000"/>
                <w:lang w:val="vi-VN" w:eastAsia="vi-VN"/>
              </w:rPr>
              <w:t>- UBND huyện;</w:t>
            </w:r>
          </w:p>
          <w:p w:rsidR="009747C0" w:rsidRPr="009747C0" w:rsidRDefault="009747C0" w:rsidP="009747C0">
            <w:pPr>
              <w:widowControl w:val="0"/>
              <w:spacing w:after="0" w:line="240" w:lineRule="auto"/>
              <w:rPr>
                <w:rFonts w:ascii="Times New Roman" w:eastAsia="Times New Roman" w:hAnsi="Times New Roman" w:cs="Times New Roman"/>
                <w:color w:val="000000"/>
                <w:lang w:eastAsia="vi-VN"/>
              </w:rPr>
            </w:pPr>
            <w:r w:rsidRPr="009747C0">
              <w:rPr>
                <w:rFonts w:ascii="Times New Roman" w:eastAsia="Times New Roman" w:hAnsi="Times New Roman" w:cs="Times New Roman"/>
                <w:color w:val="000000"/>
                <w:lang w:val="vi-VN" w:eastAsia="vi-VN"/>
              </w:rPr>
              <w:t>- Văn phòng UBND huyện;</w:t>
            </w:r>
          </w:p>
          <w:p w:rsidR="009747C0" w:rsidRPr="009747C0" w:rsidRDefault="009747C0" w:rsidP="009747C0">
            <w:pPr>
              <w:widowControl w:val="0"/>
              <w:spacing w:after="0" w:line="240" w:lineRule="auto"/>
              <w:rPr>
                <w:rFonts w:ascii="Times New Roman" w:eastAsia="Times New Roman" w:hAnsi="Times New Roman" w:cs="Times New Roman"/>
                <w:color w:val="000000"/>
                <w:lang w:eastAsia="vi-VN"/>
              </w:rPr>
            </w:pPr>
            <w:r w:rsidRPr="009747C0">
              <w:rPr>
                <w:rFonts w:ascii="Times New Roman" w:eastAsia="Times New Roman" w:hAnsi="Times New Roman" w:cs="Times New Roman"/>
                <w:color w:val="000000"/>
                <w:lang w:val="vi-VN" w:eastAsia="vi-VN"/>
              </w:rPr>
              <w:t>- Phòng Nội vụ</w:t>
            </w:r>
            <w:r w:rsidRPr="009747C0">
              <w:rPr>
                <w:rFonts w:ascii="Times New Roman" w:eastAsia="Times New Roman" w:hAnsi="Times New Roman" w:cs="Times New Roman"/>
                <w:color w:val="000000"/>
                <w:lang w:eastAsia="vi-VN"/>
              </w:rPr>
              <w:t xml:space="preserve"> huyện;</w:t>
            </w:r>
          </w:p>
          <w:p w:rsidR="009747C0" w:rsidRPr="009747C0" w:rsidRDefault="009747C0" w:rsidP="009747C0">
            <w:pPr>
              <w:widowControl w:val="0"/>
              <w:spacing w:after="0" w:line="240" w:lineRule="auto"/>
              <w:rPr>
                <w:rFonts w:ascii="Times New Roman" w:eastAsia="Times New Roman" w:hAnsi="Times New Roman" w:cs="Times New Roman"/>
                <w:color w:val="000000"/>
                <w:lang w:val="vi-VN" w:eastAsia="vi-VN"/>
              </w:rPr>
            </w:pPr>
            <w:r w:rsidRPr="009747C0">
              <w:rPr>
                <w:rFonts w:ascii="Times New Roman" w:eastAsia="Times New Roman" w:hAnsi="Times New Roman" w:cs="Times New Roman"/>
                <w:color w:val="000000"/>
                <w:lang w:val="vi-VN" w:eastAsia="vi-VN"/>
              </w:rPr>
              <w:t>- Chủ tịch, các PCT UBND xã;</w:t>
            </w:r>
          </w:p>
          <w:p w:rsidR="009747C0" w:rsidRPr="009747C0" w:rsidRDefault="009747C0" w:rsidP="009747C0">
            <w:pPr>
              <w:widowControl w:val="0"/>
              <w:spacing w:after="0" w:line="240" w:lineRule="auto"/>
              <w:rPr>
                <w:rFonts w:ascii="Times New Roman" w:eastAsia="Times New Roman" w:hAnsi="Times New Roman" w:cs="Times New Roman"/>
                <w:color w:val="000000"/>
                <w:sz w:val="24"/>
                <w:szCs w:val="24"/>
                <w:lang w:val="vi-VN" w:eastAsia="vi-VN"/>
              </w:rPr>
            </w:pPr>
            <w:r w:rsidRPr="009747C0">
              <w:rPr>
                <w:rFonts w:ascii="Times New Roman" w:eastAsia="Times New Roman" w:hAnsi="Times New Roman" w:cs="Times New Roman"/>
                <w:color w:val="000000"/>
                <w:lang w:val="vi-VN" w:eastAsia="vi-VN"/>
              </w:rPr>
              <w:t>- Lưu</w:t>
            </w:r>
            <w:r w:rsidRPr="009747C0">
              <w:rPr>
                <w:rFonts w:ascii="Times New Roman" w:eastAsia="Times New Roman" w:hAnsi="Times New Roman" w:cs="Times New Roman"/>
                <w:color w:val="000000"/>
                <w:lang w:eastAsia="vi-VN"/>
              </w:rPr>
              <w:t xml:space="preserve"> </w:t>
            </w:r>
            <w:r w:rsidR="00D37803">
              <w:rPr>
                <w:rFonts w:ascii="Times New Roman" w:eastAsia="Times New Roman" w:hAnsi="Times New Roman" w:cs="Times New Roman"/>
                <w:color w:val="000000"/>
                <w:lang w:eastAsia="vi-VN"/>
              </w:rPr>
              <w:t>VT, HSCCHC</w:t>
            </w:r>
            <w:r w:rsidRPr="009747C0">
              <w:rPr>
                <w:rFonts w:ascii="Times New Roman" w:eastAsia="Times New Roman" w:hAnsi="Times New Roman" w:cs="Times New Roman"/>
                <w:color w:val="000000"/>
                <w:lang w:val="vi-VN" w:eastAsia="vi-VN"/>
              </w:rPr>
              <w:t>.</w:t>
            </w:r>
          </w:p>
          <w:p w:rsidR="009747C0" w:rsidRPr="009747C0" w:rsidRDefault="009747C0" w:rsidP="009747C0">
            <w:pPr>
              <w:widowControl w:val="0"/>
              <w:spacing w:after="0" w:line="240" w:lineRule="auto"/>
              <w:jc w:val="both"/>
              <w:rPr>
                <w:rFonts w:ascii="Times New Roman" w:eastAsia="Times New Roman" w:hAnsi="Times New Roman" w:cs="Times New Roman"/>
                <w:color w:val="000000"/>
                <w:sz w:val="24"/>
                <w:szCs w:val="28"/>
                <w:lang w:val="fr-FR" w:eastAsia="vi-VN"/>
              </w:rPr>
            </w:pPr>
          </w:p>
        </w:tc>
        <w:tc>
          <w:tcPr>
            <w:tcW w:w="3969" w:type="dxa"/>
          </w:tcPr>
          <w:p w:rsidR="009747C0" w:rsidRPr="009747C0" w:rsidRDefault="009747C0" w:rsidP="009747C0">
            <w:pPr>
              <w:widowControl w:val="0"/>
              <w:spacing w:after="0" w:line="240" w:lineRule="auto"/>
              <w:jc w:val="center"/>
              <w:rPr>
                <w:rFonts w:ascii="Times New Roman" w:eastAsia="Times New Roman" w:hAnsi="Times New Roman" w:cs="Times New Roman"/>
                <w:b/>
                <w:color w:val="000000"/>
                <w:sz w:val="26"/>
                <w:szCs w:val="28"/>
                <w:lang w:val="fr-FR" w:eastAsia="vi-VN"/>
              </w:rPr>
            </w:pPr>
            <w:r w:rsidRPr="009747C0">
              <w:rPr>
                <w:rFonts w:ascii="Times New Roman" w:eastAsia="Times New Roman" w:hAnsi="Times New Roman" w:cs="Times New Roman"/>
                <w:b/>
                <w:color w:val="000000"/>
                <w:sz w:val="26"/>
                <w:szCs w:val="28"/>
                <w:lang w:val="fr-FR" w:eastAsia="vi-VN"/>
              </w:rPr>
              <w:t>TM. ỦY BAN NHÂN DÂN</w:t>
            </w:r>
          </w:p>
          <w:p w:rsidR="009747C0" w:rsidRPr="009747C0" w:rsidRDefault="009747C0" w:rsidP="009747C0">
            <w:pPr>
              <w:widowControl w:val="0"/>
              <w:spacing w:after="0" w:line="240" w:lineRule="auto"/>
              <w:jc w:val="center"/>
              <w:rPr>
                <w:rFonts w:ascii="Times New Roman" w:eastAsia="Times New Roman" w:hAnsi="Times New Roman" w:cs="Times New Roman"/>
                <w:b/>
                <w:color w:val="000000"/>
                <w:sz w:val="26"/>
                <w:szCs w:val="28"/>
                <w:lang w:val="fr-FR" w:eastAsia="vi-VN"/>
              </w:rPr>
            </w:pPr>
            <w:r w:rsidRPr="009747C0">
              <w:rPr>
                <w:rFonts w:ascii="Times New Roman" w:eastAsia="Times New Roman" w:hAnsi="Times New Roman" w:cs="Times New Roman"/>
                <w:b/>
                <w:color w:val="000000"/>
                <w:sz w:val="26"/>
                <w:szCs w:val="28"/>
                <w:lang w:val="fr-FR" w:eastAsia="vi-VN"/>
              </w:rPr>
              <w:t>CHỦ TỊCH</w:t>
            </w:r>
          </w:p>
          <w:p w:rsidR="009747C0" w:rsidRPr="009747C0" w:rsidRDefault="009747C0" w:rsidP="009747C0">
            <w:pPr>
              <w:widowControl w:val="0"/>
              <w:spacing w:after="0" w:line="240" w:lineRule="auto"/>
              <w:jc w:val="center"/>
              <w:rPr>
                <w:rFonts w:ascii="Times New Roman" w:eastAsia="Times New Roman" w:hAnsi="Times New Roman" w:cs="Times New Roman"/>
                <w:b/>
                <w:color w:val="000000"/>
                <w:sz w:val="24"/>
                <w:szCs w:val="28"/>
                <w:lang w:val="fr-FR" w:eastAsia="vi-VN"/>
              </w:rPr>
            </w:pPr>
          </w:p>
          <w:p w:rsidR="009747C0" w:rsidRPr="009747C0" w:rsidRDefault="009747C0" w:rsidP="009747C0">
            <w:pPr>
              <w:widowControl w:val="0"/>
              <w:spacing w:after="0" w:line="240" w:lineRule="auto"/>
              <w:jc w:val="center"/>
              <w:rPr>
                <w:rFonts w:ascii="Times New Roman" w:eastAsia="Times New Roman" w:hAnsi="Times New Roman" w:cs="Times New Roman"/>
                <w:b/>
                <w:color w:val="000000"/>
                <w:sz w:val="24"/>
                <w:szCs w:val="28"/>
                <w:lang w:val="fr-FR" w:eastAsia="vi-VN"/>
              </w:rPr>
            </w:pPr>
          </w:p>
          <w:p w:rsidR="009747C0" w:rsidRPr="009747C0" w:rsidRDefault="009747C0" w:rsidP="009747C0">
            <w:pPr>
              <w:widowControl w:val="0"/>
              <w:spacing w:after="0" w:line="240" w:lineRule="auto"/>
              <w:jc w:val="center"/>
              <w:rPr>
                <w:rFonts w:ascii="Times New Roman" w:eastAsia="Times New Roman" w:hAnsi="Times New Roman" w:cs="Times New Roman"/>
                <w:b/>
                <w:color w:val="000000"/>
                <w:sz w:val="24"/>
                <w:szCs w:val="28"/>
                <w:lang w:val="fr-FR" w:eastAsia="vi-VN"/>
              </w:rPr>
            </w:pPr>
          </w:p>
          <w:p w:rsidR="009747C0" w:rsidRPr="009747C0" w:rsidRDefault="009747C0" w:rsidP="009747C0">
            <w:pPr>
              <w:widowControl w:val="0"/>
              <w:spacing w:after="0" w:line="240" w:lineRule="auto"/>
              <w:jc w:val="center"/>
              <w:rPr>
                <w:rFonts w:ascii="Times New Roman" w:eastAsia="Times New Roman" w:hAnsi="Times New Roman" w:cs="Times New Roman"/>
                <w:b/>
                <w:color w:val="000000"/>
                <w:sz w:val="24"/>
                <w:szCs w:val="28"/>
                <w:lang w:val="fr-FR" w:eastAsia="vi-VN"/>
              </w:rPr>
            </w:pPr>
          </w:p>
          <w:p w:rsidR="009747C0" w:rsidRDefault="009747C0" w:rsidP="009747C0">
            <w:pPr>
              <w:widowControl w:val="0"/>
              <w:spacing w:after="0" w:line="240" w:lineRule="auto"/>
              <w:rPr>
                <w:rFonts w:ascii="Times New Roman" w:eastAsia="Times New Roman" w:hAnsi="Times New Roman" w:cs="Times New Roman"/>
                <w:b/>
                <w:color w:val="000000"/>
                <w:sz w:val="24"/>
                <w:szCs w:val="28"/>
                <w:lang w:val="fr-FR" w:eastAsia="vi-VN"/>
              </w:rPr>
            </w:pPr>
          </w:p>
          <w:p w:rsidR="00D610D9" w:rsidRPr="009747C0" w:rsidRDefault="00D610D9" w:rsidP="009747C0">
            <w:pPr>
              <w:widowControl w:val="0"/>
              <w:spacing w:after="0" w:line="240" w:lineRule="auto"/>
              <w:rPr>
                <w:rFonts w:ascii="Times New Roman" w:eastAsia="Times New Roman" w:hAnsi="Times New Roman" w:cs="Times New Roman"/>
                <w:b/>
                <w:color w:val="000000"/>
                <w:sz w:val="24"/>
                <w:szCs w:val="28"/>
                <w:lang w:val="fr-FR" w:eastAsia="vi-VN"/>
              </w:rPr>
            </w:pPr>
          </w:p>
          <w:p w:rsidR="00D610D9" w:rsidRDefault="00D610D9" w:rsidP="009747C0">
            <w:pPr>
              <w:widowControl w:val="0"/>
              <w:tabs>
                <w:tab w:val="left" w:pos="720"/>
                <w:tab w:val="center" w:pos="1876"/>
              </w:tabs>
              <w:spacing w:after="0" w:line="240" w:lineRule="auto"/>
              <w:jc w:val="center"/>
              <w:rPr>
                <w:rFonts w:ascii="Times New Roman" w:eastAsia="Times New Roman" w:hAnsi="Times New Roman" w:cs="Times New Roman"/>
                <w:b/>
                <w:color w:val="000000"/>
                <w:sz w:val="28"/>
                <w:szCs w:val="28"/>
                <w:lang w:val="fr-FR" w:eastAsia="vi-VN"/>
              </w:rPr>
            </w:pPr>
          </w:p>
          <w:p w:rsidR="009747C0" w:rsidRPr="009747C0" w:rsidRDefault="009747C0" w:rsidP="009747C0">
            <w:pPr>
              <w:widowControl w:val="0"/>
              <w:tabs>
                <w:tab w:val="left" w:pos="720"/>
                <w:tab w:val="center" w:pos="1876"/>
              </w:tabs>
              <w:spacing w:after="0" w:line="240" w:lineRule="auto"/>
              <w:jc w:val="center"/>
              <w:rPr>
                <w:rFonts w:ascii="Times New Roman" w:eastAsia="Times New Roman" w:hAnsi="Times New Roman" w:cs="Times New Roman"/>
                <w:b/>
                <w:color w:val="000000"/>
                <w:sz w:val="28"/>
                <w:szCs w:val="28"/>
                <w:lang w:val="fr-FR" w:eastAsia="vi-VN"/>
              </w:rPr>
            </w:pPr>
            <w:r w:rsidRPr="009747C0">
              <w:rPr>
                <w:rFonts w:ascii="Times New Roman" w:eastAsia="Times New Roman" w:hAnsi="Times New Roman" w:cs="Times New Roman"/>
                <w:b/>
                <w:color w:val="000000"/>
                <w:sz w:val="28"/>
                <w:szCs w:val="28"/>
                <w:lang w:val="fr-FR" w:eastAsia="vi-VN"/>
              </w:rPr>
              <w:t>Cao V</w:t>
            </w:r>
            <w:bookmarkStart w:id="21" w:name="_GoBack"/>
            <w:bookmarkEnd w:id="21"/>
            <w:r w:rsidRPr="009747C0">
              <w:rPr>
                <w:rFonts w:ascii="Times New Roman" w:eastAsia="Times New Roman" w:hAnsi="Times New Roman" w:cs="Times New Roman"/>
                <w:b/>
                <w:color w:val="000000"/>
                <w:sz w:val="28"/>
                <w:szCs w:val="28"/>
                <w:lang w:val="fr-FR" w:eastAsia="vi-VN"/>
              </w:rPr>
              <w:t>ăn Đức</w:t>
            </w:r>
          </w:p>
        </w:tc>
      </w:tr>
    </w:tbl>
    <w:p w:rsidR="009747C0" w:rsidRPr="009747C0" w:rsidRDefault="009747C0" w:rsidP="009747C0">
      <w:pPr>
        <w:widowControl w:val="0"/>
        <w:spacing w:after="0" w:line="240" w:lineRule="auto"/>
        <w:rPr>
          <w:rFonts w:ascii="Courier New" w:eastAsia="Times New Roman" w:hAnsi="Courier New" w:cs="Courier New"/>
          <w:color w:val="000000"/>
          <w:sz w:val="28"/>
          <w:szCs w:val="28"/>
          <w:lang w:val="vi-VN" w:eastAsia="vi-VN"/>
        </w:rPr>
      </w:pPr>
    </w:p>
    <w:p w:rsidR="009747C0" w:rsidRPr="009747C0" w:rsidRDefault="009747C0" w:rsidP="009747C0">
      <w:pPr>
        <w:widowControl w:val="0"/>
        <w:spacing w:after="0" w:line="240" w:lineRule="auto"/>
        <w:rPr>
          <w:rFonts w:ascii="Courier New" w:eastAsia="Times New Roman" w:hAnsi="Courier New" w:cs="Courier New"/>
          <w:color w:val="000000"/>
          <w:sz w:val="24"/>
          <w:szCs w:val="24"/>
          <w:lang w:val="vi-VN" w:eastAsia="vi-VN"/>
        </w:rPr>
      </w:pPr>
    </w:p>
    <w:p w:rsidR="009747C0" w:rsidRPr="009747C0" w:rsidRDefault="009747C0" w:rsidP="009747C0">
      <w:pPr>
        <w:widowControl w:val="0"/>
        <w:spacing w:after="0" w:line="240" w:lineRule="auto"/>
        <w:rPr>
          <w:rFonts w:ascii="Courier New" w:eastAsia="Times New Roman" w:hAnsi="Courier New" w:cs="Courier New"/>
          <w:color w:val="000000"/>
          <w:sz w:val="24"/>
          <w:szCs w:val="24"/>
          <w:lang w:val="vi-VN" w:eastAsia="vi-VN"/>
        </w:rPr>
      </w:pPr>
    </w:p>
    <w:p w:rsidR="009747C0" w:rsidRPr="009747C0" w:rsidRDefault="009747C0" w:rsidP="009747C0">
      <w:pPr>
        <w:widowControl w:val="0"/>
        <w:spacing w:after="0" w:line="240" w:lineRule="auto"/>
        <w:rPr>
          <w:rFonts w:ascii="Courier New" w:eastAsia="Times New Roman" w:hAnsi="Courier New" w:cs="Courier New"/>
          <w:color w:val="000000"/>
          <w:sz w:val="24"/>
          <w:szCs w:val="24"/>
          <w:lang w:val="vi-VN" w:eastAsia="vi-VN"/>
        </w:rPr>
      </w:pPr>
    </w:p>
    <w:p w:rsidR="009747C0" w:rsidRPr="009747C0" w:rsidRDefault="009747C0" w:rsidP="009747C0">
      <w:pPr>
        <w:widowControl w:val="0"/>
        <w:spacing w:after="0" w:line="240" w:lineRule="auto"/>
        <w:rPr>
          <w:rFonts w:ascii="Courier New" w:eastAsia="Times New Roman" w:hAnsi="Courier New" w:cs="Courier New"/>
          <w:color w:val="000000"/>
          <w:sz w:val="24"/>
          <w:szCs w:val="24"/>
          <w:lang w:val="vi-VN" w:eastAsia="vi-VN"/>
        </w:rPr>
      </w:pPr>
    </w:p>
    <w:p w:rsidR="009747C0" w:rsidRPr="009747C0" w:rsidRDefault="009747C0" w:rsidP="009747C0">
      <w:pPr>
        <w:widowControl w:val="0"/>
        <w:spacing w:after="0" w:line="240" w:lineRule="auto"/>
        <w:rPr>
          <w:rFonts w:ascii="Courier New" w:eastAsia="Times New Roman" w:hAnsi="Courier New" w:cs="Courier New"/>
          <w:color w:val="000000"/>
          <w:sz w:val="24"/>
          <w:szCs w:val="24"/>
          <w:lang w:val="vi-VN" w:eastAsia="vi-VN"/>
        </w:rPr>
      </w:pPr>
    </w:p>
    <w:p w:rsidR="009747C0" w:rsidRPr="009747C0" w:rsidRDefault="009747C0" w:rsidP="009747C0">
      <w:pPr>
        <w:widowControl w:val="0"/>
        <w:spacing w:after="0" w:line="240" w:lineRule="auto"/>
        <w:rPr>
          <w:rFonts w:ascii="Courier New" w:eastAsia="Times New Roman" w:hAnsi="Courier New" w:cs="Courier New"/>
          <w:color w:val="000000"/>
          <w:sz w:val="24"/>
          <w:szCs w:val="24"/>
          <w:lang w:eastAsia="vi-VN"/>
        </w:rPr>
        <w:sectPr w:rsidR="009747C0" w:rsidRPr="009747C0" w:rsidSect="00FB5178">
          <w:headerReference w:type="default" r:id="rId7"/>
          <w:pgSz w:w="11907" w:h="16840" w:code="9"/>
          <w:pgMar w:top="1134" w:right="1134" w:bottom="1134" w:left="1701" w:header="720" w:footer="879" w:gutter="0"/>
          <w:cols w:space="720"/>
          <w:titlePg/>
          <w:docGrid w:linePitch="360"/>
        </w:sectPr>
      </w:pPr>
    </w:p>
    <w:p w:rsidR="00E0627E" w:rsidRDefault="00E0627E"/>
    <w:sectPr w:rsidR="00E0627E" w:rsidSect="009747C0">
      <w:pgSz w:w="16840" w:h="11907" w:orient="landscape" w:code="9"/>
      <w:pgMar w:top="1134" w:right="1134" w:bottom="851" w:left="1701" w:header="720" w:footer="8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23" w:rsidRDefault="00160423">
      <w:pPr>
        <w:spacing w:after="0" w:line="240" w:lineRule="auto"/>
      </w:pPr>
      <w:r>
        <w:separator/>
      </w:r>
    </w:p>
  </w:endnote>
  <w:endnote w:type="continuationSeparator" w:id="0">
    <w:p w:rsidR="00160423" w:rsidRDefault="0016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23" w:rsidRDefault="00160423">
      <w:pPr>
        <w:spacing w:after="0" w:line="240" w:lineRule="auto"/>
      </w:pPr>
      <w:r>
        <w:separator/>
      </w:r>
    </w:p>
  </w:footnote>
  <w:footnote w:type="continuationSeparator" w:id="0">
    <w:p w:rsidR="00160423" w:rsidRDefault="00160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74" w:rsidRPr="00292334" w:rsidRDefault="00356774">
    <w:pPr>
      <w:pStyle w:val="Header"/>
      <w:jc w:val="center"/>
      <w:rPr>
        <w:rFonts w:ascii="Times New Roman" w:hAnsi="Times New Roman" w:cs="Times New Roman"/>
        <w:sz w:val="28"/>
        <w:szCs w:val="28"/>
      </w:rPr>
    </w:pPr>
    <w:r w:rsidRPr="00292334">
      <w:rPr>
        <w:rFonts w:ascii="Times New Roman" w:hAnsi="Times New Roman" w:cs="Times New Roman"/>
        <w:sz w:val="28"/>
        <w:szCs w:val="28"/>
      </w:rPr>
      <w:fldChar w:fldCharType="begin"/>
    </w:r>
    <w:r w:rsidRPr="00292334">
      <w:rPr>
        <w:rFonts w:ascii="Times New Roman" w:hAnsi="Times New Roman" w:cs="Times New Roman"/>
        <w:sz w:val="28"/>
        <w:szCs w:val="28"/>
      </w:rPr>
      <w:instrText xml:space="preserve"> PAGE   \* MERGEFORMAT </w:instrText>
    </w:r>
    <w:r w:rsidRPr="00292334">
      <w:rPr>
        <w:rFonts w:ascii="Times New Roman" w:hAnsi="Times New Roman" w:cs="Times New Roman"/>
        <w:sz w:val="28"/>
        <w:szCs w:val="28"/>
      </w:rPr>
      <w:fldChar w:fldCharType="separate"/>
    </w:r>
    <w:r w:rsidR="0038254E">
      <w:rPr>
        <w:rFonts w:ascii="Times New Roman" w:hAnsi="Times New Roman" w:cs="Times New Roman"/>
        <w:noProof/>
        <w:sz w:val="28"/>
        <w:szCs w:val="28"/>
      </w:rPr>
      <w:t>4</w:t>
    </w:r>
    <w:r w:rsidRPr="00292334">
      <w:rPr>
        <w:rFonts w:ascii="Times New Roman" w:hAnsi="Times New Roman" w:cs="Times New Roman"/>
        <w:noProof/>
        <w:sz w:val="28"/>
        <w:szCs w:val="28"/>
      </w:rPr>
      <w:fldChar w:fldCharType="end"/>
    </w:r>
  </w:p>
  <w:p w:rsidR="00356774" w:rsidRDefault="00356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C0"/>
    <w:rsid w:val="0000362F"/>
    <w:rsid w:val="00042536"/>
    <w:rsid w:val="00160423"/>
    <w:rsid w:val="001D0000"/>
    <w:rsid w:val="001E5E83"/>
    <w:rsid w:val="00282B37"/>
    <w:rsid w:val="002835A3"/>
    <w:rsid w:val="00356774"/>
    <w:rsid w:val="0038254E"/>
    <w:rsid w:val="003B3825"/>
    <w:rsid w:val="00436742"/>
    <w:rsid w:val="00637DEB"/>
    <w:rsid w:val="00725A38"/>
    <w:rsid w:val="00737823"/>
    <w:rsid w:val="00767CD3"/>
    <w:rsid w:val="00826B77"/>
    <w:rsid w:val="00865818"/>
    <w:rsid w:val="00963CDD"/>
    <w:rsid w:val="009747C0"/>
    <w:rsid w:val="0098168C"/>
    <w:rsid w:val="009F4D81"/>
    <w:rsid w:val="00B07D01"/>
    <w:rsid w:val="00B17598"/>
    <w:rsid w:val="00C225E7"/>
    <w:rsid w:val="00CB477F"/>
    <w:rsid w:val="00D37803"/>
    <w:rsid w:val="00D610D9"/>
    <w:rsid w:val="00DA7DB5"/>
    <w:rsid w:val="00E0627E"/>
    <w:rsid w:val="00EA3B47"/>
    <w:rsid w:val="00F42EA5"/>
    <w:rsid w:val="00FB5178"/>
    <w:rsid w:val="00FC4225"/>
    <w:rsid w:val="00FC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47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4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47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F6326-E8DE-4283-8E77-0F587D729E9E}"/>
</file>

<file path=customXml/itemProps2.xml><?xml version="1.0" encoding="utf-8"?>
<ds:datastoreItem xmlns:ds="http://schemas.openxmlformats.org/officeDocument/2006/customXml" ds:itemID="{64FD4BD4-515A-4C7D-BFD6-FD5286073EBC}"/>
</file>

<file path=customXml/itemProps3.xml><?xml version="1.0" encoding="utf-8"?>
<ds:datastoreItem xmlns:ds="http://schemas.openxmlformats.org/officeDocument/2006/customXml" ds:itemID="{E3FB383E-000B-451B-AAB7-BB5F4711EEF9}"/>
</file>

<file path=docProps/app.xml><?xml version="1.0" encoding="utf-8"?>
<Properties xmlns="http://schemas.openxmlformats.org/officeDocument/2006/extended-properties" xmlns:vt="http://schemas.openxmlformats.org/officeDocument/2006/docPropsVTypes">
  <Template>Normal</Template>
  <TotalTime>393</TotalTime>
  <Pages>1</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14</cp:revision>
  <cp:lastPrinted>2022-06-20T09:01:00Z</cp:lastPrinted>
  <dcterms:created xsi:type="dcterms:W3CDTF">2022-06-14T02:53:00Z</dcterms:created>
  <dcterms:modified xsi:type="dcterms:W3CDTF">2022-11-13T14:26:00Z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